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0B298E" w14:textId="4D82EA86" w:rsidR="00F20DD4" w:rsidRPr="00542AC6" w:rsidRDefault="000662EF" w:rsidP="00672288">
      <w:pPr>
        <w:spacing w:line="288" w:lineRule="auto"/>
        <w:ind w:right="111" w:firstLine="10"/>
        <w:jc w:val="center"/>
        <w:rPr>
          <w:b/>
          <w:color w:val="000000"/>
          <w:sz w:val="28"/>
        </w:rPr>
      </w:pPr>
      <w:r w:rsidRPr="00542AC6">
        <w:rPr>
          <w:b/>
          <w:color w:val="000000"/>
          <w:sz w:val="28"/>
        </w:rPr>
        <w:t xml:space="preserve">BOZZA DI </w:t>
      </w:r>
      <w:r w:rsidR="00275FDD" w:rsidRPr="00542AC6">
        <w:rPr>
          <w:b/>
          <w:color w:val="000000"/>
          <w:sz w:val="28"/>
        </w:rPr>
        <w:t>REGOLAMENTO</w:t>
      </w:r>
      <w:r w:rsidRPr="00542AC6">
        <w:rPr>
          <w:b/>
          <w:color w:val="000000"/>
          <w:sz w:val="28"/>
        </w:rPr>
        <w:t xml:space="preserve"> COMUNALE</w:t>
      </w:r>
      <w:r w:rsidR="00275FDD" w:rsidRPr="00542AC6">
        <w:rPr>
          <w:b/>
          <w:color w:val="000000"/>
          <w:sz w:val="28"/>
        </w:rPr>
        <w:t xml:space="preserve"> PER </w:t>
      </w:r>
      <w:r w:rsidR="00672288">
        <w:rPr>
          <w:b/>
          <w:color w:val="000000"/>
          <w:sz w:val="28"/>
        </w:rPr>
        <w:br/>
      </w:r>
      <w:r w:rsidR="00275FDD" w:rsidRPr="00542AC6">
        <w:rPr>
          <w:b/>
          <w:color w:val="000000"/>
          <w:sz w:val="28"/>
        </w:rPr>
        <w:t xml:space="preserve">L'INSTALLAZIONE E GESTIONE DI INFRASTRUTTURE DI RICARICA PER VEICOLI ELETTRICI SU SUOLO </w:t>
      </w:r>
      <w:r w:rsidR="00FF2FF6" w:rsidRPr="00542AC6">
        <w:rPr>
          <w:b/>
          <w:color w:val="000000"/>
          <w:sz w:val="28"/>
        </w:rPr>
        <w:t>PUBBLICO</w:t>
      </w:r>
      <w:r w:rsidR="00FF2FF6">
        <w:rPr>
          <w:b/>
          <w:color w:val="000000"/>
          <w:sz w:val="28"/>
        </w:rPr>
        <w:t xml:space="preserve"> </w:t>
      </w:r>
      <w:r w:rsidR="00672288">
        <w:rPr>
          <w:b/>
          <w:color w:val="000000"/>
          <w:sz w:val="28"/>
        </w:rPr>
        <w:br/>
      </w:r>
      <w:r w:rsidR="00FF2FF6">
        <w:rPr>
          <w:b/>
          <w:color w:val="000000"/>
          <w:sz w:val="28"/>
        </w:rPr>
        <w:t xml:space="preserve">AI SENSI </w:t>
      </w:r>
      <w:r w:rsidR="00FF2FF6" w:rsidRPr="00FF2FF6">
        <w:rPr>
          <w:b/>
          <w:color w:val="000000"/>
          <w:sz w:val="28"/>
        </w:rPr>
        <w:t xml:space="preserve">DELL’ART. 57 DEL D.L. N. 76/2020 CONVERTITO IN LEGGE N. 120/2020 </w:t>
      </w:r>
      <w:r w:rsidR="00FF2FF6">
        <w:rPr>
          <w:b/>
          <w:color w:val="000000"/>
          <w:sz w:val="28"/>
        </w:rPr>
        <w:t>E SS. MM. E II.</w:t>
      </w:r>
    </w:p>
    <w:p w14:paraId="03184ACE" w14:textId="77777777" w:rsidR="00054EF6" w:rsidRPr="00542AC6" w:rsidRDefault="00054EF6" w:rsidP="00672288">
      <w:pPr>
        <w:spacing w:line="288" w:lineRule="auto"/>
        <w:ind w:right="111" w:firstLine="10"/>
        <w:jc w:val="center"/>
        <w:rPr>
          <w:b/>
          <w:color w:val="000000"/>
          <w:sz w:val="28"/>
        </w:rPr>
      </w:pPr>
    </w:p>
    <w:p w14:paraId="2B460B39" w14:textId="77777777" w:rsidR="00F20DD4" w:rsidRPr="00542AC6" w:rsidRDefault="00F20DD4" w:rsidP="00D83ED0">
      <w:pPr>
        <w:pBdr>
          <w:top w:val="nil"/>
          <w:left w:val="nil"/>
          <w:bottom w:val="nil"/>
          <w:right w:val="nil"/>
          <w:between w:val="nil"/>
        </w:pBdr>
        <w:spacing w:before="10" w:line="288" w:lineRule="auto"/>
        <w:jc w:val="both"/>
        <w:rPr>
          <w:b/>
          <w:color w:val="000000"/>
        </w:rPr>
      </w:pPr>
    </w:p>
    <w:p w14:paraId="39294CFE" w14:textId="77777777" w:rsidR="00F20DD4" w:rsidRPr="00542AC6" w:rsidRDefault="00275FDD" w:rsidP="00D83ED0">
      <w:pPr>
        <w:pStyle w:val="Heading1"/>
        <w:spacing w:line="288" w:lineRule="auto"/>
        <w:ind w:left="0"/>
        <w:jc w:val="both"/>
        <w:rPr>
          <w:b/>
          <w:color w:val="000000"/>
          <w:sz w:val="22"/>
        </w:rPr>
      </w:pPr>
      <w:r w:rsidRPr="00542AC6">
        <w:rPr>
          <w:b/>
          <w:color w:val="000000"/>
          <w:sz w:val="22"/>
        </w:rPr>
        <w:t>Art. 1 - Premessa</w:t>
      </w:r>
    </w:p>
    <w:p w14:paraId="007B8A76" w14:textId="77777777" w:rsidR="00F20DD4" w:rsidRPr="00542AC6" w:rsidRDefault="00F20DD4" w:rsidP="00D83ED0">
      <w:pPr>
        <w:pBdr>
          <w:top w:val="nil"/>
          <w:left w:val="nil"/>
          <w:bottom w:val="nil"/>
          <w:right w:val="nil"/>
          <w:between w:val="nil"/>
        </w:pBdr>
        <w:spacing w:before="4" w:line="288" w:lineRule="auto"/>
        <w:jc w:val="both"/>
        <w:rPr>
          <w:color w:val="000000"/>
        </w:rPr>
      </w:pPr>
    </w:p>
    <w:p w14:paraId="1E7B90B5" w14:textId="1C19BCF8" w:rsidR="00F20DD4" w:rsidRPr="00542AC6" w:rsidRDefault="00275FDD" w:rsidP="00D83ED0">
      <w:pPr>
        <w:pBdr>
          <w:top w:val="nil"/>
          <w:left w:val="nil"/>
          <w:bottom w:val="nil"/>
          <w:right w:val="nil"/>
          <w:between w:val="nil"/>
        </w:pBdr>
        <w:spacing w:line="288" w:lineRule="auto"/>
        <w:ind w:right="123"/>
        <w:jc w:val="both"/>
        <w:rPr>
          <w:color w:val="FF0000"/>
        </w:rPr>
      </w:pPr>
      <w:r w:rsidRPr="00542AC6">
        <w:rPr>
          <w:color w:val="000000"/>
        </w:rPr>
        <w:t>Con il presente regolamento (“</w:t>
      </w:r>
      <w:r w:rsidRPr="00542AC6">
        <w:rPr>
          <w:b/>
          <w:bCs/>
          <w:color w:val="000000"/>
        </w:rPr>
        <w:t>Regolamento</w:t>
      </w:r>
      <w:r w:rsidRPr="00542AC6">
        <w:rPr>
          <w:color w:val="000000"/>
        </w:rPr>
        <w:t>”), il comune di [</w:t>
      </w:r>
      <w:r w:rsidRPr="00095035">
        <w:rPr>
          <w:color w:val="000000"/>
          <w:highlight w:val="yellow"/>
        </w:rPr>
        <w:t>INSERIRE NOME COMUNE</w:t>
      </w:r>
      <w:r w:rsidRPr="00542AC6">
        <w:rPr>
          <w:color w:val="000000"/>
        </w:rPr>
        <w:t>] (</w:t>
      </w:r>
      <w:r w:rsidRPr="00542AC6">
        <w:rPr>
          <w:b/>
          <w:color w:val="000000"/>
        </w:rPr>
        <w:t>“Comune”</w:t>
      </w:r>
      <w:r w:rsidRPr="00542AC6">
        <w:rPr>
          <w:color w:val="000000"/>
        </w:rPr>
        <w:t>) intende disciplinare l’installazione e gestione di Infrastrutture di Ricarica per veicoli elettrici su suolo pubblico (</w:t>
      </w:r>
      <w:r w:rsidRPr="00542AC6">
        <w:rPr>
          <w:b/>
          <w:color w:val="000000"/>
        </w:rPr>
        <w:t>“Infrastrutture di Ricarica o IdR”</w:t>
      </w:r>
      <w:r w:rsidRPr="00542AC6">
        <w:rPr>
          <w:color w:val="000000"/>
        </w:rPr>
        <w:t xml:space="preserve">), </w:t>
      </w:r>
      <w:r w:rsidR="00FF2FF6">
        <w:rPr>
          <w:color w:val="000000"/>
        </w:rPr>
        <w:t xml:space="preserve">approvato con </w:t>
      </w:r>
      <w:r w:rsidRPr="00542AC6">
        <w:rPr>
          <w:color w:val="000000"/>
        </w:rPr>
        <w:t>la deliberazione [</w:t>
      </w:r>
      <w:r w:rsidRPr="00095035">
        <w:rPr>
          <w:color w:val="000000"/>
          <w:highlight w:val="yellow"/>
        </w:rPr>
        <w:t>RIFERIMENTI DELIBERA GIUNTA</w:t>
      </w:r>
      <w:r w:rsidRPr="00542AC6">
        <w:rPr>
          <w:color w:val="000000"/>
        </w:rPr>
        <w:t>] (</w:t>
      </w:r>
      <w:r w:rsidRPr="00542AC6">
        <w:rPr>
          <w:b/>
          <w:color w:val="000000"/>
        </w:rPr>
        <w:t>“Delibera”</w:t>
      </w:r>
      <w:r w:rsidRPr="00542AC6">
        <w:rPr>
          <w:color w:val="000000"/>
        </w:rPr>
        <w:t>)</w:t>
      </w:r>
      <w:r w:rsidR="00C945D6" w:rsidRPr="00542AC6">
        <w:rPr>
          <w:color w:val="000000"/>
        </w:rPr>
        <w:t xml:space="preserve"> ed in attuazio</w:t>
      </w:r>
      <w:bookmarkStart w:id="0" w:name="_Hlk94805028"/>
      <w:r w:rsidR="00C945D6" w:rsidRPr="00542AC6">
        <w:rPr>
          <w:color w:val="000000"/>
        </w:rPr>
        <w:t>ne del</w:t>
      </w:r>
      <w:r w:rsidR="0058787E">
        <w:rPr>
          <w:color w:val="000000"/>
        </w:rPr>
        <w:t>l’art. 57 del</w:t>
      </w:r>
      <w:r w:rsidR="00C945D6" w:rsidRPr="00542AC6">
        <w:rPr>
          <w:color w:val="000000"/>
        </w:rPr>
        <w:t xml:space="preserve"> D.L. </w:t>
      </w:r>
      <w:r w:rsidR="00C4447A">
        <w:rPr>
          <w:color w:val="000000"/>
        </w:rPr>
        <w:t xml:space="preserve">n. </w:t>
      </w:r>
      <w:r w:rsidR="00C945D6" w:rsidRPr="00542AC6">
        <w:rPr>
          <w:color w:val="000000"/>
        </w:rPr>
        <w:t>76/</w:t>
      </w:r>
      <w:r w:rsidR="0058787E">
        <w:rPr>
          <w:color w:val="000000"/>
        </w:rPr>
        <w:t>20</w:t>
      </w:r>
      <w:r w:rsidR="00C945D6" w:rsidRPr="00542AC6">
        <w:rPr>
          <w:color w:val="000000"/>
        </w:rPr>
        <w:t xml:space="preserve">20 convertito in Legge </w:t>
      </w:r>
      <w:r w:rsidR="00C4447A">
        <w:rPr>
          <w:color w:val="000000"/>
        </w:rPr>
        <w:t xml:space="preserve">n. </w:t>
      </w:r>
      <w:r w:rsidR="00C945D6" w:rsidRPr="00542AC6">
        <w:rPr>
          <w:color w:val="000000"/>
        </w:rPr>
        <w:t>120/</w:t>
      </w:r>
      <w:r w:rsidR="0058787E">
        <w:rPr>
          <w:color w:val="000000"/>
        </w:rPr>
        <w:t>20</w:t>
      </w:r>
      <w:r w:rsidR="00C945D6" w:rsidRPr="00542AC6">
        <w:rPr>
          <w:color w:val="000000"/>
        </w:rPr>
        <w:t>20</w:t>
      </w:r>
      <w:r w:rsidR="0058787E">
        <w:rPr>
          <w:color w:val="000000"/>
        </w:rPr>
        <w:t xml:space="preserve"> come successivamente modificato e integrato</w:t>
      </w:r>
      <w:r w:rsidR="00C945D6" w:rsidRPr="00542AC6">
        <w:rPr>
          <w:color w:val="000000"/>
        </w:rPr>
        <w:t>.</w:t>
      </w:r>
      <w:bookmarkEnd w:id="0"/>
    </w:p>
    <w:p w14:paraId="056B404F" w14:textId="77777777" w:rsidR="00F20DD4" w:rsidRPr="00542AC6" w:rsidRDefault="00F20DD4" w:rsidP="00D83ED0">
      <w:pPr>
        <w:pBdr>
          <w:top w:val="nil"/>
          <w:left w:val="nil"/>
          <w:bottom w:val="nil"/>
          <w:right w:val="nil"/>
          <w:between w:val="nil"/>
        </w:pBdr>
        <w:spacing w:line="288" w:lineRule="auto"/>
        <w:ind w:right="123"/>
        <w:jc w:val="both"/>
        <w:rPr>
          <w:color w:val="000000"/>
        </w:rPr>
      </w:pPr>
    </w:p>
    <w:p w14:paraId="7E8EB96D" w14:textId="0A07724B" w:rsidR="00F20DD4" w:rsidRPr="00542AC6" w:rsidRDefault="00275FDD" w:rsidP="00D83ED0">
      <w:pPr>
        <w:pBdr>
          <w:top w:val="nil"/>
          <w:left w:val="nil"/>
          <w:bottom w:val="nil"/>
          <w:right w:val="nil"/>
          <w:between w:val="nil"/>
        </w:pBdr>
        <w:spacing w:line="288" w:lineRule="auto"/>
        <w:ind w:right="123"/>
        <w:jc w:val="both"/>
        <w:rPr>
          <w:color w:val="000000"/>
        </w:rPr>
      </w:pPr>
      <w:r w:rsidRPr="00542AC6">
        <w:rPr>
          <w:color w:val="000000"/>
        </w:rPr>
        <w:t xml:space="preserve">Gli operatori economici </w:t>
      </w:r>
      <w:r w:rsidR="000C5361" w:rsidRPr="00542AC6">
        <w:rPr>
          <w:color w:val="000000"/>
        </w:rPr>
        <w:t>(</w:t>
      </w:r>
      <w:r w:rsidR="000C5361" w:rsidRPr="00542AC6">
        <w:rPr>
          <w:b/>
          <w:color w:val="000000"/>
        </w:rPr>
        <w:t>“Charging Point Operator o CPO”</w:t>
      </w:r>
      <w:r w:rsidR="000C5361" w:rsidRPr="00542AC6">
        <w:rPr>
          <w:color w:val="000000"/>
        </w:rPr>
        <w:t>)</w:t>
      </w:r>
      <w:r w:rsidR="00935985" w:rsidRPr="00542AC6">
        <w:rPr>
          <w:color w:val="000000"/>
        </w:rPr>
        <w:t xml:space="preserve"> </w:t>
      </w:r>
      <w:r w:rsidRPr="00542AC6">
        <w:rPr>
          <w:color w:val="000000"/>
        </w:rPr>
        <w:t>interessati dovranno rispettare il presente Regolamento e dovranno installare e gestire le Infrastrutture di Ricarica a propria cura e spese senza alcun onere a carico del Comune.</w:t>
      </w:r>
    </w:p>
    <w:p w14:paraId="446C7EED" w14:textId="77777777" w:rsidR="00F20DD4" w:rsidRPr="00542AC6" w:rsidRDefault="00F20DD4" w:rsidP="00D83ED0">
      <w:pPr>
        <w:pBdr>
          <w:top w:val="nil"/>
          <w:left w:val="nil"/>
          <w:bottom w:val="nil"/>
          <w:right w:val="nil"/>
          <w:between w:val="nil"/>
        </w:pBdr>
        <w:spacing w:line="288" w:lineRule="auto"/>
        <w:ind w:right="123"/>
        <w:jc w:val="both"/>
        <w:rPr>
          <w:color w:val="000000"/>
        </w:rPr>
      </w:pPr>
    </w:p>
    <w:p w14:paraId="114E10C2" w14:textId="7EA760A3" w:rsidR="00F20DD4" w:rsidRPr="00542AC6" w:rsidRDefault="00E478FE" w:rsidP="00D83ED0">
      <w:pPr>
        <w:pBdr>
          <w:top w:val="nil"/>
          <w:left w:val="nil"/>
          <w:bottom w:val="nil"/>
          <w:right w:val="nil"/>
          <w:between w:val="nil"/>
        </w:pBdr>
        <w:spacing w:line="288" w:lineRule="auto"/>
        <w:ind w:right="123"/>
        <w:jc w:val="both"/>
        <w:rPr>
          <w:color w:val="000000"/>
        </w:rPr>
      </w:pPr>
      <w:r w:rsidRPr="00542AC6">
        <w:rPr>
          <w:color w:val="000000" w:themeColor="text1"/>
        </w:rPr>
        <w:t xml:space="preserve">Il numero di </w:t>
      </w:r>
      <w:r w:rsidR="00E07B9A" w:rsidRPr="00542AC6">
        <w:rPr>
          <w:color w:val="000000" w:themeColor="text1"/>
        </w:rPr>
        <w:t>IdR</w:t>
      </w:r>
      <w:r w:rsidR="00182D98" w:rsidRPr="00542AC6">
        <w:rPr>
          <w:color w:val="000000"/>
        </w:rPr>
        <w:t xml:space="preserve"> </w:t>
      </w:r>
      <w:r w:rsidR="00275FDD" w:rsidRPr="00542AC6">
        <w:rPr>
          <w:color w:val="000000"/>
        </w:rPr>
        <w:t>complessivo massimo che potrà essere installato nel Comune ai sensi del presente Regolamento è pari a [</w:t>
      </w:r>
      <w:r w:rsidR="00275FDD" w:rsidRPr="00A84820">
        <w:rPr>
          <w:color w:val="000000"/>
          <w:highlight w:val="yellow"/>
        </w:rPr>
        <w:t>INSERIRE NUMERO</w:t>
      </w:r>
      <w:r w:rsidR="00275FDD" w:rsidRPr="00542AC6">
        <w:rPr>
          <w:color w:val="000000"/>
        </w:rPr>
        <w:t xml:space="preserve">] </w:t>
      </w:r>
      <w:r w:rsidR="00E33EFB" w:rsidRPr="00542AC6">
        <w:rPr>
          <w:color w:val="000000"/>
        </w:rPr>
        <w:t xml:space="preserve">Idr </w:t>
      </w:r>
      <w:r w:rsidR="00D81C08" w:rsidRPr="00542AC6">
        <w:rPr>
          <w:color w:val="000000"/>
        </w:rPr>
        <w:t>Standard</w:t>
      </w:r>
      <w:r w:rsidR="00E33EFB" w:rsidRPr="00542AC6">
        <w:rPr>
          <w:color w:val="000000"/>
        </w:rPr>
        <w:t xml:space="preserve">, </w:t>
      </w:r>
      <w:r w:rsidR="00275FDD" w:rsidRPr="00542AC6">
        <w:rPr>
          <w:color w:val="000000"/>
        </w:rPr>
        <w:t>[</w:t>
      </w:r>
      <w:r w:rsidR="00275FDD" w:rsidRPr="00A84820">
        <w:rPr>
          <w:color w:val="000000"/>
          <w:highlight w:val="yellow"/>
        </w:rPr>
        <w:t>INSERIRE NUMERO</w:t>
      </w:r>
      <w:r w:rsidR="00275FDD" w:rsidRPr="00542AC6">
        <w:rPr>
          <w:color w:val="000000"/>
        </w:rPr>
        <w:t xml:space="preserve">] </w:t>
      </w:r>
      <w:r w:rsidR="00E949F6" w:rsidRPr="00542AC6">
        <w:rPr>
          <w:color w:val="000000"/>
        </w:rPr>
        <w:t>IdR Fast</w:t>
      </w:r>
      <w:r w:rsidR="00D81C08" w:rsidRPr="00542AC6">
        <w:rPr>
          <w:color w:val="000000"/>
        </w:rPr>
        <w:t xml:space="preserve"> e IdR </w:t>
      </w:r>
      <w:r w:rsidR="008E3296" w:rsidRPr="00542AC6">
        <w:rPr>
          <w:color w:val="000000"/>
        </w:rPr>
        <w:t>[</w:t>
      </w:r>
      <w:r w:rsidR="008E3296" w:rsidRPr="00A84820">
        <w:rPr>
          <w:color w:val="000000"/>
          <w:highlight w:val="yellow"/>
        </w:rPr>
        <w:t>INSERIRE NUMERO</w:t>
      </w:r>
      <w:r w:rsidR="008E3296" w:rsidRPr="00542AC6">
        <w:rPr>
          <w:color w:val="000000"/>
        </w:rPr>
        <w:t>] Ultra Fast</w:t>
      </w:r>
      <w:r w:rsidR="00E949F6" w:rsidRPr="00542AC6">
        <w:rPr>
          <w:color w:val="000000"/>
        </w:rPr>
        <w:t xml:space="preserve">, </w:t>
      </w:r>
      <w:r w:rsidR="00E33EFB" w:rsidRPr="00542AC6">
        <w:rPr>
          <w:color w:val="000000"/>
        </w:rPr>
        <w:t>come definite</w:t>
      </w:r>
      <w:r w:rsidR="00E33EFB" w:rsidRPr="00542AC6">
        <w:t xml:space="preserve"> nell’Allegato B del presente Regolamento.</w:t>
      </w:r>
    </w:p>
    <w:p w14:paraId="7AE5A0F7" w14:textId="77777777" w:rsidR="00F20DD4" w:rsidRPr="00542AC6" w:rsidRDefault="00F20DD4" w:rsidP="00D83ED0">
      <w:pPr>
        <w:pBdr>
          <w:top w:val="nil"/>
          <w:left w:val="nil"/>
          <w:bottom w:val="nil"/>
          <w:right w:val="nil"/>
          <w:between w:val="nil"/>
        </w:pBdr>
        <w:spacing w:line="288" w:lineRule="auto"/>
        <w:ind w:right="123"/>
        <w:jc w:val="both"/>
        <w:rPr>
          <w:color w:val="000000"/>
        </w:rPr>
      </w:pPr>
    </w:p>
    <w:p w14:paraId="06C0B70C" w14:textId="77777777" w:rsidR="00F20DD4" w:rsidRPr="00542AC6" w:rsidRDefault="00275FDD" w:rsidP="00D83ED0">
      <w:pPr>
        <w:pBdr>
          <w:top w:val="nil"/>
          <w:left w:val="nil"/>
          <w:bottom w:val="nil"/>
          <w:right w:val="nil"/>
          <w:between w:val="nil"/>
        </w:pBdr>
        <w:spacing w:line="288" w:lineRule="auto"/>
        <w:ind w:right="123"/>
        <w:jc w:val="both"/>
        <w:rPr>
          <w:color w:val="000000"/>
        </w:rPr>
      </w:pPr>
      <w:r w:rsidRPr="00542AC6">
        <w:rPr>
          <w:color w:val="000000"/>
        </w:rPr>
        <w:t>Il Comune si riserva la facoltà di aumentare tale numero nel corso del tempo, in base alle esigenze e diffusione della mobilità elettrica, attraverso un successivo provvedimento amministrativo.</w:t>
      </w:r>
    </w:p>
    <w:p w14:paraId="2A3AFC09" w14:textId="3174CA89" w:rsidR="00F20DD4" w:rsidRPr="00542AC6" w:rsidRDefault="00275FDD" w:rsidP="00D83ED0">
      <w:pPr>
        <w:pBdr>
          <w:top w:val="nil"/>
          <w:left w:val="nil"/>
          <w:bottom w:val="nil"/>
          <w:right w:val="nil"/>
          <w:between w:val="nil"/>
        </w:pBdr>
        <w:spacing w:line="288" w:lineRule="auto"/>
        <w:ind w:right="123"/>
        <w:jc w:val="both"/>
      </w:pPr>
      <w:r w:rsidRPr="00542AC6">
        <w:rPr>
          <w:color w:val="000000"/>
        </w:rPr>
        <w:t xml:space="preserve">Si prevede che in prossimità di ciascuna IdR vengano dedicati </w:t>
      </w:r>
      <w:r w:rsidR="00A3065A">
        <w:rPr>
          <w:color w:val="000000"/>
        </w:rPr>
        <w:t xml:space="preserve">almeno </w:t>
      </w:r>
      <w:r w:rsidRPr="00542AC6">
        <w:rPr>
          <w:color w:val="000000"/>
        </w:rPr>
        <w:t>due stalli di parcheggio ai veicoli elettrici la cui sosta sarà gratuita per gli utilizzatori delle IdR.</w:t>
      </w:r>
      <w:r w:rsidR="008E3CA0" w:rsidRPr="00542AC6">
        <w:rPr>
          <w:color w:val="000000"/>
        </w:rPr>
        <w:t xml:space="preserve"> </w:t>
      </w:r>
      <w:r w:rsidR="008E3CA0" w:rsidRPr="00542AC6">
        <w:t>Il Comune si impegna inoltre a fare quanto in suo potere per garantire che tali stalli non siano occupati da veicoli non in ricarica.</w:t>
      </w:r>
      <w:r w:rsidR="000D07CF" w:rsidRPr="00542AC6">
        <w:t xml:space="preserve"> </w:t>
      </w:r>
    </w:p>
    <w:p w14:paraId="01F531F9" w14:textId="77777777" w:rsidR="000D07CF" w:rsidRPr="00542AC6" w:rsidRDefault="000D07CF" w:rsidP="00D83ED0">
      <w:pPr>
        <w:pBdr>
          <w:top w:val="nil"/>
          <w:left w:val="nil"/>
          <w:bottom w:val="nil"/>
          <w:right w:val="nil"/>
          <w:between w:val="nil"/>
        </w:pBdr>
        <w:spacing w:line="288" w:lineRule="auto"/>
        <w:ind w:right="123"/>
        <w:jc w:val="both"/>
        <w:rPr>
          <w:color w:val="000000"/>
        </w:rPr>
      </w:pPr>
    </w:p>
    <w:p w14:paraId="41641B26" w14:textId="4DBAD5E5" w:rsidR="00F20DD4" w:rsidRPr="00542AC6" w:rsidRDefault="00275FDD" w:rsidP="00D83ED0">
      <w:pPr>
        <w:pBdr>
          <w:top w:val="nil"/>
          <w:left w:val="nil"/>
          <w:bottom w:val="nil"/>
          <w:right w:val="nil"/>
          <w:between w:val="nil"/>
        </w:pBdr>
        <w:spacing w:before="211" w:line="288" w:lineRule="auto"/>
        <w:jc w:val="both"/>
        <w:rPr>
          <w:color w:val="000000"/>
        </w:rPr>
      </w:pPr>
      <w:r w:rsidRPr="00542AC6">
        <w:rPr>
          <w:color w:val="000000"/>
        </w:rPr>
        <w:t>Sono individuate 6 fasi:</w:t>
      </w:r>
    </w:p>
    <w:p w14:paraId="616F3BA8" w14:textId="61886BFE" w:rsidR="001579FE" w:rsidRPr="00542AC6" w:rsidRDefault="00275FDD" w:rsidP="000D07CF">
      <w:pPr>
        <w:pStyle w:val="ListParagraph"/>
        <w:numPr>
          <w:ilvl w:val="0"/>
          <w:numId w:val="36"/>
        </w:numPr>
        <w:pBdr>
          <w:top w:val="nil"/>
          <w:left w:val="nil"/>
          <w:bottom w:val="nil"/>
          <w:right w:val="nil"/>
          <w:between w:val="nil"/>
        </w:pBdr>
        <w:spacing w:after="120" w:line="288" w:lineRule="auto"/>
        <w:jc w:val="both"/>
        <w:rPr>
          <w:color w:val="000000"/>
          <w:lang w:val="it-IT"/>
        </w:rPr>
      </w:pPr>
      <w:r w:rsidRPr="00542AC6">
        <w:rPr>
          <w:color w:val="000000"/>
          <w:lang w:val="it-IT"/>
        </w:rPr>
        <w:t xml:space="preserve">Acquisizione delle manifestazioni di interesse </w:t>
      </w:r>
      <w:r w:rsidR="000C5361" w:rsidRPr="00542AC6">
        <w:rPr>
          <w:color w:val="000000"/>
          <w:lang w:val="it-IT"/>
        </w:rPr>
        <w:t>dei CPO</w:t>
      </w:r>
      <w:r w:rsidRPr="00542AC6">
        <w:rPr>
          <w:color w:val="000000"/>
          <w:lang w:val="it-IT"/>
        </w:rPr>
        <w:t>;</w:t>
      </w:r>
      <w:r w:rsidR="004B67D5" w:rsidRPr="00542AC6">
        <w:rPr>
          <w:color w:val="000000"/>
          <w:lang w:val="it-IT"/>
        </w:rPr>
        <w:t xml:space="preserve"> </w:t>
      </w:r>
    </w:p>
    <w:p w14:paraId="200383A1" w14:textId="2DB194D3" w:rsidR="00F20DD4" w:rsidRPr="00542AC6" w:rsidRDefault="00275FDD" w:rsidP="000D07CF">
      <w:pPr>
        <w:pStyle w:val="ListParagraph"/>
        <w:numPr>
          <w:ilvl w:val="0"/>
          <w:numId w:val="36"/>
        </w:numPr>
        <w:pBdr>
          <w:top w:val="nil"/>
          <w:left w:val="nil"/>
          <w:bottom w:val="nil"/>
          <w:right w:val="nil"/>
          <w:between w:val="nil"/>
        </w:pBdr>
        <w:spacing w:after="120" w:line="288" w:lineRule="auto"/>
        <w:jc w:val="both"/>
        <w:rPr>
          <w:color w:val="000000"/>
          <w:lang w:val="it-IT"/>
        </w:rPr>
      </w:pPr>
      <w:r w:rsidRPr="00542AC6">
        <w:rPr>
          <w:color w:val="000000"/>
          <w:lang w:val="it-IT"/>
        </w:rPr>
        <w:t xml:space="preserve">Analisi </w:t>
      </w:r>
      <w:r w:rsidR="00D64FBB" w:rsidRPr="00542AC6">
        <w:rPr>
          <w:color w:val="000000"/>
          <w:lang w:val="it-IT"/>
        </w:rPr>
        <w:t xml:space="preserve">delle </w:t>
      </w:r>
      <w:r w:rsidRPr="00542AC6">
        <w:rPr>
          <w:color w:val="000000"/>
          <w:lang w:val="it-IT"/>
        </w:rPr>
        <w:t xml:space="preserve">manifestazioni di interesse </w:t>
      </w:r>
      <w:r w:rsidR="000C5361" w:rsidRPr="00542AC6">
        <w:rPr>
          <w:color w:val="000000"/>
          <w:lang w:val="it-IT"/>
        </w:rPr>
        <w:t>dei CPO</w:t>
      </w:r>
      <w:r w:rsidR="00A30880" w:rsidRPr="00542AC6">
        <w:rPr>
          <w:color w:val="000000"/>
          <w:lang w:val="it-IT"/>
        </w:rPr>
        <w:t xml:space="preserve"> </w:t>
      </w:r>
      <w:r w:rsidRPr="00542AC6">
        <w:rPr>
          <w:color w:val="000000"/>
          <w:lang w:val="it-IT"/>
        </w:rPr>
        <w:t>da parte del Comune che partecipano alla fase 1</w:t>
      </w:r>
      <w:r w:rsidR="00E33EFB" w:rsidRPr="00542AC6">
        <w:rPr>
          <w:color w:val="000000"/>
          <w:lang w:val="it-IT"/>
        </w:rPr>
        <w:t>;</w:t>
      </w:r>
    </w:p>
    <w:p w14:paraId="26D4841D" w14:textId="10A73F58" w:rsidR="000D07CF" w:rsidRPr="00542AC6" w:rsidRDefault="00275FDD" w:rsidP="000D07CF">
      <w:pPr>
        <w:pStyle w:val="ListParagraph"/>
        <w:numPr>
          <w:ilvl w:val="0"/>
          <w:numId w:val="36"/>
        </w:numPr>
        <w:pBdr>
          <w:top w:val="nil"/>
          <w:left w:val="nil"/>
          <w:bottom w:val="nil"/>
          <w:right w:val="nil"/>
          <w:between w:val="nil"/>
        </w:pBdr>
        <w:spacing w:after="120" w:line="288" w:lineRule="auto"/>
        <w:jc w:val="both"/>
        <w:rPr>
          <w:color w:val="000000"/>
          <w:lang w:val="it-IT"/>
        </w:rPr>
      </w:pPr>
      <w:r w:rsidRPr="00542AC6">
        <w:rPr>
          <w:color w:val="000000"/>
          <w:lang w:val="it-IT"/>
        </w:rPr>
        <w:t xml:space="preserve">Comunicazione </w:t>
      </w:r>
      <w:r w:rsidR="00D64FBB" w:rsidRPr="00542AC6">
        <w:rPr>
          <w:color w:val="000000"/>
          <w:lang w:val="it-IT"/>
        </w:rPr>
        <w:t>dell’</w:t>
      </w:r>
      <w:r w:rsidRPr="00542AC6">
        <w:rPr>
          <w:color w:val="000000"/>
          <w:lang w:val="it-IT"/>
        </w:rPr>
        <w:t>esito</w:t>
      </w:r>
      <w:r w:rsidR="00D64FBB" w:rsidRPr="00542AC6">
        <w:rPr>
          <w:color w:val="000000"/>
          <w:lang w:val="it-IT"/>
        </w:rPr>
        <w:t xml:space="preserve"> dell’</w:t>
      </w:r>
      <w:r w:rsidR="0084291C" w:rsidRPr="00542AC6">
        <w:rPr>
          <w:color w:val="000000"/>
          <w:lang w:val="it-IT"/>
        </w:rPr>
        <w:t>assegnazione</w:t>
      </w:r>
      <w:r w:rsidRPr="00542AC6">
        <w:rPr>
          <w:color w:val="000000"/>
          <w:lang w:val="it-IT"/>
        </w:rPr>
        <w:t xml:space="preserve"> da parte del Comune </w:t>
      </w:r>
      <w:r w:rsidR="000C5361" w:rsidRPr="00542AC6">
        <w:rPr>
          <w:color w:val="000000"/>
          <w:lang w:val="it-IT"/>
        </w:rPr>
        <w:t>ai CPO</w:t>
      </w:r>
      <w:r w:rsidRPr="00542AC6">
        <w:rPr>
          <w:color w:val="000000"/>
          <w:lang w:val="it-IT"/>
        </w:rPr>
        <w:t xml:space="preserve"> che partecipano alla fase 1</w:t>
      </w:r>
      <w:r w:rsidR="00E33EFB" w:rsidRPr="00542AC6">
        <w:rPr>
          <w:color w:val="000000"/>
          <w:lang w:val="it-IT"/>
        </w:rPr>
        <w:t>;</w:t>
      </w:r>
    </w:p>
    <w:p w14:paraId="4647D98F" w14:textId="348D1663" w:rsidR="00153724" w:rsidRPr="00542AC6" w:rsidRDefault="00275FDD" w:rsidP="001B68ED">
      <w:pPr>
        <w:pStyle w:val="ListParagraph"/>
        <w:numPr>
          <w:ilvl w:val="0"/>
          <w:numId w:val="36"/>
        </w:numPr>
        <w:pBdr>
          <w:top w:val="nil"/>
          <w:left w:val="nil"/>
          <w:bottom w:val="nil"/>
          <w:right w:val="nil"/>
          <w:between w:val="nil"/>
        </w:pBdr>
        <w:spacing w:after="120" w:line="288" w:lineRule="auto"/>
        <w:jc w:val="both"/>
        <w:rPr>
          <w:color w:val="000000"/>
          <w:lang w:val="it-IT"/>
        </w:rPr>
      </w:pPr>
      <w:r w:rsidRPr="00542AC6">
        <w:rPr>
          <w:color w:val="000000"/>
          <w:lang w:val="it-IT"/>
        </w:rPr>
        <w:t xml:space="preserve">Presentazione dei progetti esecutivi </w:t>
      </w:r>
      <w:r w:rsidR="00CA7F00" w:rsidRPr="00542AC6">
        <w:rPr>
          <w:color w:val="000000"/>
          <w:lang w:val="it-IT"/>
        </w:rPr>
        <w:t xml:space="preserve">al Comune </w:t>
      </w:r>
      <w:r w:rsidRPr="00542AC6">
        <w:rPr>
          <w:color w:val="000000"/>
          <w:lang w:val="it-IT"/>
        </w:rPr>
        <w:t xml:space="preserve">da parte </w:t>
      </w:r>
      <w:r w:rsidR="000C5361" w:rsidRPr="00542AC6">
        <w:rPr>
          <w:color w:val="000000"/>
          <w:lang w:val="it-IT"/>
        </w:rPr>
        <w:t>dei CPO</w:t>
      </w:r>
      <w:r w:rsidRPr="00542AC6">
        <w:rPr>
          <w:color w:val="000000"/>
          <w:lang w:val="it-IT"/>
        </w:rPr>
        <w:t xml:space="preserve"> che superano la fase 3</w:t>
      </w:r>
      <w:r w:rsidR="00102EED" w:rsidRPr="00542AC6">
        <w:rPr>
          <w:color w:val="000000"/>
          <w:lang w:val="it-IT"/>
        </w:rPr>
        <w:t>;</w:t>
      </w:r>
      <w:r w:rsidR="00F93F13" w:rsidRPr="00542AC6">
        <w:rPr>
          <w:color w:val="000000"/>
          <w:lang w:val="it-IT"/>
        </w:rPr>
        <w:t xml:space="preserve"> </w:t>
      </w:r>
      <w:r w:rsidR="004701E7" w:rsidRPr="00542AC6">
        <w:rPr>
          <w:color w:val="000000"/>
          <w:lang w:val="it-IT"/>
        </w:rPr>
        <w:t xml:space="preserve">tali progetti </w:t>
      </w:r>
      <w:r w:rsidR="00153724" w:rsidRPr="00542AC6">
        <w:rPr>
          <w:color w:val="000000"/>
          <w:lang w:val="it-IT"/>
        </w:rPr>
        <w:t xml:space="preserve">esecutivi dovranno contenere le </w:t>
      </w:r>
      <w:r w:rsidR="004F2A80" w:rsidRPr="00542AC6">
        <w:rPr>
          <w:color w:val="000000"/>
          <w:lang w:val="it-IT"/>
        </w:rPr>
        <w:t>informazioni</w:t>
      </w:r>
      <w:r w:rsidR="00153724" w:rsidRPr="00542AC6">
        <w:rPr>
          <w:color w:val="000000"/>
          <w:lang w:val="it-IT"/>
        </w:rPr>
        <w:t xml:space="preserve"> necessarie al rilascio dei provvedimenti autorizzativi anche di competenza del concessionario del servizio di distribuzione dell'energia elettrica</w:t>
      </w:r>
      <w:r w:rsidR="008F67DD" w:rsidRPr="00542AC6">
        <w:rPr>
          <w:color w:val="000000"/>
          <w:lang w:val="it-IT"/>
        </w:rPr>
        <w:t xml:space="preserve"> (e quindi </w:t>
      </w:r>
      <w:r w:rsidR="00A158E9" w:rsidRPr="00542AC6">
        <w:rPr>
          <w:color w:val="000000"/>
          <w:lang w:val="it-IT"/>
        </w:rPr>
        <w:t xml:space="preserve">contenere le informazioni </w:t>
      </w:r>
      <w:r w:rsidR="00C311B4" w:rsidRPr="00542AC6">
        <w:rPr>
          <w:lang w:val="it-IT"/>
        </w:rPr>
        <w:t xml:space="preserve">delle opere e degli interventi sulla rete di distribuzione con particolare evidenza dei tracciati e </w:t>
      </w:r>
      <w:r w:rsidR="000503C9" w:rsidRPr="00542AC6">
        <w:rPr>
          <w:lang w:val="it-IT"/>
        </w:rPr>
        <w:t xml:space="preserve">degli </w:t>
      </w:r>
      <w:r w:rsidR="00C311B4" w:rsidRPr="00542AC6">
        <w:rPr>
          <w:lang w:val="it-IT"/>
        </w:rPr>
        <w:t>scavi)</w:t>
      </w:r>
      <w:r w:rsidR="007D1591" w:rsidRPr="00542AC6">
        <w:rPr>
          <w:lang w:val="it-IT"/>
        </w:rPr>
        <w:t>.</w:t>
      </w:r>
    </w:p>
    <w:p w14:paraId="1C484DBA" w14:textId="7341733A" w:rsidR="008852CC" w:rsidRPr="00542AC6" w:rsidRDefault="00275FDD" w:rsidP="000503C9">
      <w:pPr>
        <w:pStyle w:val="ListParagraph"/>
        <w:numPr>
          <w:ilvl w:val="0"/>
          <w:numId w:val="36"/>
        </w:numPr>
        <w:pBdr>
          <w:top w:val="nil"/>
          <w:left w:val="nil"/>
          <w:bottom w:val="nil"/>
          <w:right w:val="nil"/>
          <w:between w:val="nil"/>
        </w:pBdr>
        <w:spacing w:after="120" w:line="288" w:lineRule="auto"/>
        <w:jc w:val="both"/>
        <w:rPr>
          <w:color w:val="000000"/>
          <w:lang w:val="it-IT"/>
        </w:rPr>
      </w:pPr>
      <w:r w:rsidRPr="00542AC6">
        <w:rPr>
          <w:color w:val="000000"/>
          <w:lang w:val="it-IT"/>
        </w:rPr>
        <w:t>Rilascio</w:t>
      </w:r>
      <w:r w:rsidR="00D3350E">
        <w:rPr>
          <w:color w:val="000000"/>
          <w:lang w:val="it-IT"/>
        </w:rPr>
        <w:t xml:space="preserve"> entro 30 giorni</w:t>
      </w:r>
      <w:r w:rsidR="001B18B1" w:rsidRPr="00542AC6">
        <w:rPr>
          <w:color w:val="000000"/>
          <w:lang w:val="it-IT"/>
        </w:rPr>
        <w:t>,</w:t>
      </w:r>
      <w:r w:rsidR="00314540" w:rsidRPr="00542AC6">
        <w:rPr>
          <w:color w:val="000000"/>
          <w:lang w:val="it-IT"/>
        </w:rPr>
        <w:t xml:space="preserve"> da parte </w:t>
      </w:r>
      <w:r w:rsidR="00314540" w:rsidRPr="00542AC6">
        <w:rPr>
          <w:color w:val="000000"/>
          <w:lang w:val="it-IT"/>
        </w:rPr>
        <w:t>del Comune</w:t>
      </w:r>
      <w:r w:rsidR="004F5EA3" w:rsidRPr="00542AC6">
        <w:rPr>
          <w:color w:val="000000"/>
          <w:lang w:val="it-IT"/>
        </w:rPr>
        <w:t xml:space="preserve">, </w:t>
      </w:r>
      <w:r w:rsidR="00303350" w:rsidRPr="00542AC6">
        <w:rPr>
          <w:color w:val="000000"/>
          <w:lang w:val="it-IT"/>
        </w:rPr>
        <w:t xml:space="preserve">dei provvedimenti </w:t>
      </w:r>
      <w:r w:rsidR="000503C9" w:rsidRPr="00542AC6">
        <w:rPr>
          <w:color w:val="000000"/>
          <w:lang w:val="it-IT"/>
        </w:rPr>
        <w:t xml:space="preserve">autorizzativi </w:t>
      </w:r>
      <w:r w:rsidR="00303350" w:rsidRPr="00542AC6">
        <w:rPr>
          <w:color w:val="000000"/>
          <w:lang w:val="it-IT"/>
        </w:rPr>
        <w:t>richiesti</w:t>
      </w:r>
      <w:r w:rsidR="008F77C6" w:rsidRPr="00542AC6">
        <w:rPr>
          <w:color w:val="000000"/>
          <w:lang w:val="it-IT"/>
        </w:rPr>
        <w:t xml:space="preserve"> </w:t>
      </w:r>
      <w:r w:rsidR="00600410" w:rsidRPr="00542AC6">
        <w:rPr>
          <w:color w:val="000000"/>
          <w:lang w:val="it-IT"/>
        </w:rPr>
        <w:t>d</w:t>
      </w:r>
      <w:r w:rsidR="008F77C6" w:rsidRPr="00542AC6">
        <w:rPr>
          <w:color w:val="000000"/>
          <w:lang w:val="it-IT"/>
        </w:rPr>
        <w:t xml:space="preserve">ai </w:t>
      </w:r>
      <w:r w:rsidR="008F77C6" w:rsidRPr="00542AC6">
        <w:rPr>
          <w:color w:val="000000"/>
          <w:lang w:val="it-IT"/>
        </w:rPr>
        <w:lastRenderedPageBreak/>
        <w:t>CPO</w:t>
      </w:r>
      <w:r w:rsidR="008852CC" w:rsidRPr="00542AC6">
        <w:rPr>
          <w:color w:val="000000"/>
          <w:lang w:val="it-IT"/>
        </w:rPr>
        <w:t xml:space="preserve">: </w:t>
      </w:r>
    </w:p>
    <w:p w14:paraId="281504BF" w14:textId="5D26064E" w:rsidR="008852CC" w:rsidRPr="00542AC6" w:rsidRDefault="008852CC" w:rsidP="008852CC">
      <w:pPr>
        <w:pStyle w:val="ListParagraph"/>
        <w:numPr>
          <w:ilvl w:val="1"/>
          <w:numId w:val="36"/>
        </w:numPr>
        <w:pBdr>
          <w:top w:val="nil"/>
          <w:left w:val="nil"/>
          <w:bottom w:val="nil"/>
          <w:right w:val="nil"/>
          <w:between w:val="nil"/>
        </w:pBdr>
        <w:spacing w:after="120" w:line="288" w:lineRule="auto"/>
        <w:jc w:val="both"/>
        <w:rPr>
          <w:color w:val="000000"/>
          <w:lang w:val="it-IT"/>
        </w:rPr>
      </w:pPr>
      <w:r w:rsidRPr="00542AC6">
        <w:rPr>
          <w:color w:val="000000"/>
          <w:lang w:val="it-IT"/>
        </w:rPr>
        <w:t xml:space="preserve">quelli </w:t>
      </w:r>
      <w:r w:rsidR="00FD3FC9" w:rsidRPr="00542AC6">
        <w:rPr>
          <w:color w:val="000000"/>
          <w:lang w:val="it-IT"/>
        </w:rPr>
        <w:t>in favore del CPO per l'occupazione del suolo pubblico e la realizzazione dell'infrastruttura di ricarica</w:t>
      </w:r>
      <w:r w:rsidRPr="00542AC6">
        <w:rPr>
          <w:color w:val="000000"/>
          <w:lang w:val="it-IT"/>
        </w:rPr>
        <w:t>;</w:t>
      </w:r>
    </w:p>
    <w:p w14:paraId="02F57DE6" w14:textId="2BE92936" w:rsidR="00012398" w:rsidRDefault="00012398" w:rsidP="00DF4D60">
      <w:pPr>
        <w:pStyle w:val="ListParagraph"/>
        <w:numPr>
          <w:ilvl w:val="1"/>
          <w:numId w:val="36"/>
        </w:numPr>
        <w:pBdr>
          <w:top w:val="nil"/>
          <w:left w:val="nil"/>
          <w:bottom w:val="nil"/>
          <w:right w:val="nil"/>
          <w:between w:val="nil"/>
        </w:pBdr>
        <w:spacing w:after="120" w:line="288" w:lineRule="auto"/>
        <w:jc w:val="both"/>
        <w:rPr>
          <w:color w:val="000000"/>
          <w:lang w:val="it-IT"/>
        </w:rPr>
      </w:pPr>
      <w:r w:rsidRPr="00BB6B21">
        <w:rPr>
          <w:color w:val="000000"/>
          <w:lang w:val="it-IT"/>
        </w:rPr>
        <w:t>quell</w:t>
      </w:r>
      <w:r w:rsidR="00AB6127">
        <w:rPr>
          <w:color w:val="000000"/>
          <w:lang w:val="it-IT"/>
        </w:rPr>
        <w:t>o</w:t>
      </w:r>
      <w:r w:rsidRPr="002E263D">
        <w:rPr>
          <w:color w:val="000000"/>
          <w:lang w:val="it-IT"/>
        </w:rPr>
        <w:t xml:space="preserve"> </w:t>
      </w:r>
      <w:r>
        <w:rPr>
          <w:color w:val="000000"/>
          <w:lang w:val="it-IT"/>
        </w:rPr>
        <w:t>di durata illimitata</w:t>
      </w:r>
      <w:r w:rsidRPr="00BB6B21">
        <w:rPr>
          <w:color w:val="000000"/>
          <w:lang w:val="it-IT"/>
        </w:rPr>
        <w:t xml:space="preserve"> in favore del</w:t>
      </w:r>
      <w:r w:rsidRPr="00BB6B21">
        <w:rPr>
          <w:lang w:val="it-IT"/>
        </w:rPr>
        <w:t xml:space="preserve"> </w:t>
      </w:r>
      <w:r w:rsidRPr="00BB6B21">
        <w:rPr>
          <w:color w:val="000000"/>
          <w:lang w:val="it-IT"/>
        </w:rPr>
        <w:t>concessionario del servizio di distribuzione dell'energia elettrica competente per la</w:t>
      </w:r>
      <w:r>
        <w:rPr>
          <w:color w:val="000000"/>
          <w:lang w:val="it-IT"/>
        </w:rPr>
        <w:t xml:space="preserve"> realizzazione</w:t>
      </w:r>
      <w:r w:rsidR="00877D23">
        <w:rPr>
          <w:color w:val="000000"/>
          <w:lang w:val="it-IT"/>
        </w:rPr>
        <w:t xml:space="preserve"> delle</w:t>
      </w:r>
      <w:r>
        <w:rPr>
          <w:color w:val="000000"/>
          <w:lang w:val="it-IT"/>
        </w:rPr>
        <w:t xml:space="preserve"> </w:t>
      </w:r>
      <w:r w:rsidRPr="00BB6B21">
        <w:rPr>
          <w:color w:val="000000"/>
          <w:lang w:val="it-IT"/>
        </w:rPr>
        <w:t>opere di connessione</w:t>
      </w:r>
      <w:r>
        <w:rPr>
          <w:color w:val="000000"/>
          <w:lang w:val="it-IT"/>
        </w:rPr>
        <w:t xml:space="preserve"> </w:t>
      </w:r>
      <w:r w:rsidRPr="00BB6B21">
        <w:rPr>
          <w:color w:val="000000"/>
          <w:lang w:val="it-IT"/>
        </w:rPr>
        <w:t>alla rete di distribuzione</w:t>
      </w:r>
      <w:r>
        <w:rPr>
          <w:color w:val="000000"/>
          <w:lang w:val="it-IT"/>
        </w:rPr>
        <w:t xml:space="preserve"> </w:t>
      </w:r>
      <w:r w:rsidR="00AB6127">
        <w:rPr>
          <w:color w:val="000000"/>
          <w:lang w:val="it-IT"/>
        </w:rPr>
        <w:t xml:space="preserve">delle infrastrutture di ricarica </w:t>
      </w:r>
      <w:r>
        <w:rPr>
          <w:color w:val="000000"/>
          <w:lang w:val="it-IT"/>
        </w:rPr>
        <w:t xml:space="preserve">e per </w:t>
      </w:r>
      <w:r w:rsidR="00DF4D60">
        <w:rPr>
          <w:color w:val="000000"/>
          <w:lang w:val="it-IT"/>
        </w:rPr>
        <w:t>l’</w:t>
      </w:r>
      <w:r w:rsidRPr="002E263D">
        <w:rPr>
          <w:color w:val="000000"/>
          <w:lang w:val="it-IT"/>
        </w:rPr>
        <w:t>occupazione del suolo</w:t>
      </w:r>
      <w:r w:rsidR="00DF4D60">
        <w:rPr>
          <w:color w:val="000000"/>
          <w:lang w:val="it-IT"/>
        </w:rPr>
        <w:t xml:space="preserve"> </w:t>
      </w:r>
      <w:r w:rsidR="00DF4D60" w:rsidRPr="002E263D">
        <w:rPr>
          <w:color w:val="000000"/>
          <w:lang w:val="it-IT"/>
        </w:rPr>
        <w:t>pubblico</w:t>
      </w:r>
      <w:r w:rsidR="00DF4D60">
        <w:rPr>
          <w:color w:val="000000"/>
          <w:lang w:val="it-IT"/>
        </w:rPr>
        <w:t>.</w:t>
      </w:r>
    </w:p>
    <w:p w14:paraId="2B8E6BFD" w14:textId="77777777" w:rsidR="00D3350E" w:rsidRPr="00DF4D60" w:rsidRDefault="00D3350E" w:rsidP="00877D23">
      <w:pPr>
        <w:pStyle w:val="ListParagraph"/>
        <w:pBdr>
          <w:top w:val="nil"/>
          <w:left w:val="nil"/>
          <w:bottom w:val="nil"/>
          <w:right w:val="nil"/>
          <w:between w:val="nil"/>
        </w:pBdr>
        <w:spacing w:after="120" w:line="288" w:lineRule="auto"/>
        <w:ind w:left="1440" w:firstLine="0"/>
        <w:jc w:val="both"/>
        <w:rPr>
          <w:color w:val="000000"/>
          <w:lang w:val="it-IT"/>
        </w:rPr>
      </w:pPr>
    </w:p>
    <w:p w14:paraId="1D48A6C7" w14:textId="12801AB7" w:rsidR="00F20DD4" w:rsidRPr="00542AC6" w:rsidRDefault="00275FDD" w:rsidP="000D07CF">
      <w:pPr>
        <w:pStyle w:val="ListParagraph"/>
        <w:numPr>
          <w:ilvl w:val="0"/>
          <w:numId w:val="36"/>
        </w:numPr>
        <w:pBdr>
          <w:top w:val="nil"/>
          <w:left w:val="nil"/>
          <w:bottom w:val="nil"/>
          <w:right w:val="nil"/>
          <w:between w:val="nil"/>
        </w:pBdr>
        <w:spacing w:after="120" w:line="288" w:lineRule="auto"/>
        <w:jc w:val="both"/>
        <w:rPr>
          <w:color w:val="000000"/>
          <w:lang w:val="it-IT"/>
        </w:rPr>
      </w:pPr>
      <w:r w:rsidRPr="00542AC6">
        <w:rPr>
          <w:color w:val="000000"/>
          <w:lang w:val="it-IT"/>
        </w:rPr>
        <w:t>Installazione</w:t>
      </w:r>
      <w:r w:rsidR="004F5EA3" w:rsidRPr="00542AC6">
        <w:rPr>
          <w:color w:val="000000"/>
          <w:lang w:val="it-IT"/>
        </w:rPr>
        <w:t>,</w:t>
      </w:r>
      <w:r w:rsidRPr="00542AC6">
        <w:rPr>
          <w:color w:val="000000"/>
          <w:lang w:val="it-IT"/>
        </w:rPr>
        <w:t xml:space="preserve"> </w:t>
      </w:r>
      <w:r w:rsidR="004701E7" w:rsidRPr="00542AC6">
        <w:rPr>
          <w:color w:val="000000"/>
          <w:lang w:val="it-IT"/>
        </w:rPr>
        <w:t xml:space="preserve">da parte </w:t>
      </w:r>
      <w:r w:rsidR="000C5361" w:rsidRPr="00542AC6">
        <w:rPr>
          <w:color w:val="000000"/>
          <w:lang w:val="it-IT"/>
        </w:rPr>
        <w:t>d</w:t>
      </w:r>
      <w:r w:rsidR="004F5EA3" w:rsidRPr="00542AC6">
        <w:rPr>
          <w:color w:val="000000"/>
          <w:lang w:val="it-IT"/>
        </w:rPr>
        <w:t>e</w:t>
      </w:r>
      <w:r w:rsidR="000C5361" w:rsidRPr="00542AC6">
        <w:rPr>
          <w:color w:val="000000"/>
          <w:lang w:val="it-IT"/>
        </w:rPr>
        <w:t>i CPO</w:t>
      </w:r>
      <w:r w:rsidR="004F5EA3" w:rsidRPr="00542AC6">
        <w:rPr>
          <w:color w:val="000000"/>
          <w:lang w:val="it-IT"/>
        </w:rPr>
        <w:t>,</w:t>
      </w:r>
      <w:r w:rsidR="004701E7" w:rsidRPr="00542AC6">
        <w:rPr>
          <w:color w:val="000000"/>
          <w:lang w:val="it-IT"/>
        </w:rPr>
        <w:t xml:space="preserve"> </w:t>
      </w:r>
      <w:r w:rsidRPr="00542AC6">
        <w:rPr>
          <w:color w:val="000000"/>
          <w:lang w:val="it-IT"/>
        </w:rPr>
        <w:t>delle Infrastrutture di Ricarica autorizzate nella fase 5.</w:t>
      </w:r>
    </w:p>
    <w:p w14:paraId="0732DEB6" w14:textId="2ADEB8A3" w:rsidR="00F20DD4" w:rsidRPr="00542AC6" w:rsidRDefault="00275FDD" w:rsidP="001579FE">
      <w:pPr>
        <w:pBdr>
          <w:top w:val="nil"/>
          <w:left w:val="nil"/>
          <w:bottom w:val="nil"/>
          <w:right w:val="nil"/>
          <w:between w:val="nil"/>
        </w:pBdr>
        <w:spacing w:before="193" w:after="240" w:line="288" w:lineRule="auto"/>
        <w:ind w:right="118"/>
        <w:jc w:val="both"/>
        <w:rPr>
          <w:color w:val="000000"/>
        </w:rPr>
      </w:pPr>
      <w:r w:rsidRPr="00542AC6">
        <w:rPr>
          <w:color w:val="000000"/>
        </w:rPr>
        <w:t>Il presente Regolamento non costituisce invito a presentare documentazione progettuale.</w:t>
      </w:r>
    </w:p>
    <w:p w14:paraId="4596AB5B" w14:textId="4F374CB1" w:rsidR="00F20DD4" w:rsidRPr="00542AC6" w:rsidRDefault="00F20DD4" w:rsidP="00213999">
      <w:pPr>
        <w:rPr>
          <w:b/>
          <w:color w:val="000000"/>
        </w:rPr>
      </w:pPr>
    </w:p>
    <w:p w14:paraId="4038A796" w14:textId="77777777" w:rsidR="00F20DD4" w:rsidRPr="00542AC6" w:rsidRDefault="00275FDD" w:rsidP="00D83ED0">
      <w:pPr>
        <w:pStyle w:val="Heading2"/>
        <w:spacing w:line="288" w:lineRule="auto"/>
        <w:ind w:left="0"/>
        <w:rPr>
          <w:color w:val="000000"/>
          <w:sz w:val="22"/>
        </w:rPr>
      </w:pPr>
      <w:r w:rsidRPr="00542AC6">
        <w:rPr>
          <w:color w:val="000000"/>
          <w:sz w:val="22"/>
        </w:rPr>
        <w:t>Art. 2 - Procedura</w:t>
      </w:r>
    </w:p>
    <w:p w14:paraId="5882040D" w14:textId="77777777" w:rsidR="00F20DD4" w:rsidRPr="00542AC6" w:rsidRDefault="00275FDD" w:rsidP="00D83ED0">
      <w:pPr>
        <w:spacing w:before="211" w:line="288" w:lineRule="auto"/>
        <w:jc w:val="both"/>
        <w:rPr>
          <w:b/>
          <w:color w:val="000000"/>
        </w:rPr>
      </w:pPr>
      <w:r w:rsidRPr="00542AC6">
        <w:rPr>
          <w:b/>
          <w:color w:val="000000"/>
        </w:rPr>
        <w:t>2.1</w:t>
      </w:r>
      <w:r w:rsidRPr="00542AC6">
        <w:rPr>
          <w:color w:val="000000"/>
        </w:rPr>
        <w:t xml:space="preserve">- </w:t>
      </w:r>
      <w:r w:rsidRPr="00542AC6">
        <w:rPr>
          <w:b/>
          <w:color w:val="000000"/>
        </w:rPr>
        <w:t>Acquisizione delle manifestazioni di interesse.</w:t>
      </w:r>
    </w:p>
    <w:p w14:paraId="1A26D6BA" w14:textId="3C75BED8" w:rsidR="00F20DD4" w:rsidRPr="00542AC6" w:rsidRDefault="00074034" w:rsidP="00D83ED0">
      <w:pPr>
        <w:pBdr>
          <w:top w:val="nil"/>
          <w:left w:val="nil"/>
          <w:bottom w:val="nil"/>
          <w:right w:val="nil"/>
          <w:between w:val="nil"/>
        </w:pBdr>
        <w:spacing w:line="288" w:lineRule="auto"/>
        <w:ind w:right="115" w:hanging="7"/>
        <w:jc w:val="both"/>
        <w:rPr>
          <w:color w:val="000000"/>
        </w:rPr>
      </w:pPr>
      <w:r w:rsidRPr="00542AC6">
        <w:rPr>
          <w:color w:val="000000"/>
        </w:rPr>
        <w:t>I CPO in possesso dei requisiti richiesti dal successivo art. 5</w:t>
      </w:r>
      <w:r w:rsidR="00275FDD" w:rsidRPr="00542AC6">
        <w:rPr>
          <w:color w:val="000000"/>
        </w:rPr>
        <w:t xml:space="preserve"> potranno presentare una manifestazione di interesse per realizzare e gestire, a propria cura e spese, le Infrastrutture di Ricarica utilizzando il modello di cui all’Allegato A, che include:</w:t>
      </w:r>
    </w:p>
    <w:p w14:paraId="5F085D08" w14:textId="77777777" w:rsidR="00F20DD4" w:rsidRPr="00542AC6" w:rsidRDefault="00F20DD4" w:rsidP="00D83ED0">
      <w:pPr>
        <w:pBdr>
          <w:top w:val="nil"/>
          <w:left w:val="nil"/>
          <w:bottom w:val="nil"/>
          <w:right w:val="nil"/>
          <w:between w:val="nil"/>
        </w:pBdr>
        <w:spacing w:line="288" w:lineRule="auto"/>
        <w:ind w:right="115"/>
        <w:jc w:val="both"/>
        <w:rPr>
          <w:color w:val="000000"/>
        </w:rPr>
      </w:pPr>
    </w:p>
    <w:p w14:paraId="5EE5F656" w14:textId="3CA8CAA2" w:rsidR="00F20DD4" w:rsidRPr="00542AC6" w:rsidRDefault="00E33EFB" w:rsidP="007F165C">
      <w:pPr>
        <w:numPr>
          <w:ilvl w:val="2"/>
          <w:numId w:val="34"/>
        </w:numPr>
        <w:pBdr>
          <w:top w:val="nil"/>
          <w:left w:val="nil"/>
          <w:bottom w:val="nil"/>
          <w:right w:val="nil"/>
          <w:between w:val="nil"/>
        </w:pBdr>
        <w:spacing w:after="120" w:line="288" w:lineRule="auto"/>
        <w:ind w:left="426" w:hanging="426"/>
        <w:jc w:val="both"/>
        <w:rPr>
          <w:color w:val="000000"/>
        </w:rPr>
      </w:pPr>
      <w:r w:rsidRPr="00542AC6">
        <w:rPr>
          <w:color w:val="000000"/>
        </w:rPr>
        <w:t>I</w:t>
      </w:r>
      <w:r w:rsidR="00275FDD" w:rsidRPr="00542AC6">
        <w:rPr>
          <w:color w:val="000000"/>
        </w:rPr>
        <w:t xml:space="preserve">l numero di Infrastrutture di Ricarica </w:t>
      </w:r>
      <w:r w:rsidR="00787894" w:rsidRPr="00542AC6">
        <w:rPr>
          <w:color w:val="000000"/>
        </w:rPr>
        <w:t xml:space="preserve">e punti di ricarica </w:t>
      </w:r>
      <w:r w:rsidR="00275FDD" w:rsidRPr="00542AC6">
        <w:rPr>
          <w:color w:val="000000"/>
        </w:rPr>
        <w:t>che si intende realizzare sul suolo pubblico del Comune</w:t>
      </w:r>
      <w:r w:rsidR="00787894" w:rsidRPr="00542AC6">
        <w:rPr>
          <w:color w:val="000000"/>
        </w:rPr>
        <w:t xml:space="preserve">, suddivisi fra </w:t>
      </w:r>
      <w:r w:rsidR="008E3296" w:rsidRPr="00542AC6">
        <w:rPr>
          <w:color w:val="000000"/>
        </w:rPr>
        <w:t xml:space="preserve">Standard, Fast </w:t>
      </w:r>
      <w:r w:rsidR="00CA7F00" w:rsidRPr="00542AC6">
        <w:rPr>
          <w:color w:val="000000"/>
        </w:rPr>
        <w:t xml:space="preserve">e </w:t>
      </w:r>
      <w:r w:rsidR="008E3296" w:rsidRPr="00542AC6">
        <w:rPr>
          <w:color w:val="000000"/>
        </w:rPr>
        <w:t xml:space="preserve">Ultra </w:t>
      </w:r>
      <w:r w:rsidR="00CA7F00" w:rsidRPr="00542AC6">
        <w:rPr>
          <w:color w:val="000000"/>
        </w:rPr>
        <w:t>Fast.</w:t>
      </w:r>
    </w:p>
    <w:p w14:paraId="372839CD" w14:textId="7C18BE45" w:rsidR="00F20DD4" w:rsidRPr="00542AC6" w:rsidRDefault="00E33EFB" w:rsidP="00542AC6">
      <w:pPr>
        <w:numPr>
          <w:ilvl w:val="2"/>
          <w:numId w:val="34"/>
        </w:numPr>
        <w:pBdr>
          <w:top w:val="nil"/>
          <w:left w:val="nil"/>
          <w:bottom w:val="nil"/>
          <w:right w:val="nil"/>
          <w:between w:val="nil"/>
        </w:pBdr>
        <w:spacing w:after="120" w:line="288" w:lineRule="auto"/>
        <w:ind w:left="425" w:hanging="425"/>
        <w:jc w:val="both"/>
      </w:pPr>
      <w:r w:rsidRPr="00542AC6">
        <w:rPr>
          <w:color w:val="000000"/>
        </w:rPr>
        <w:t>I</w:t>
      </w:r>
      <w:r w:rsidR="00275FDD" w:rsidRPr="00542AC6">
        <w:rPr>
          <w:color w:val="000000"/>
        </w:rPr>
        <w:t>ndicazione delle localizzazioni previste con relativa indicazione di priorità di interesse da parte del</w:t>
      </w:r>
      <w:r w:rsidR="00706C11" w:rsidRPr="00542AC6">
        <w:rPr>
          <w:color w:val="000000"/>
        </w:rPr>
        <w:t xml:space="preserve"> CPO</w:t>
      </w:r>
      <w:r w:rsidR="00FC66E1" w:rsidRPr="00542AC6">
        <w:t>.</w:t>
      </w:r>
    </w:p>
    <w:p w14:paraId="7AC0E888" w14:textId="5527726A" w:rsidR="00F20DD4" w:rsidRPr="00542AC6" w:rsidRDefault="00275FDD" w:rsidP="00D83ED0">
      <w:pPr>
        <w:pBdr>
          <w:top w:val="nil"/>
          <w:left w:val="nil"/>
          <w:bottom w:val="nil"/>
          <w:right w:val="nil"/>
          <w:between w:val="nil"/>
        </w:pBdr>
        <w:spacing w:line="288" w:lineRule="auto"/>
        <w:ind w:right="115" w:hanging="7"/>
        <w:jc w:val="both"/>
        <w:rPr>
          <w:color w:val="000000"/>
        </w:rPr>
      </w:pPr>
      <w:r w:rsidRPr="00542AC6">
        <w:rPr>
          <w:color w:val="000000"/>
        </w:rPr>
        <w:t>L’individuazione delle localizzazioni da parte del</w:t>
      </w:r>
      <w:r w:rsidR="00A0215E" w:rsidRPr="00542AC6">
        <w:rPr>
          <w:color w:val="000000"/>
        </w:rPr>
        <w:t xml:space="preserve"> CPO</w:t>
      </w:r>
      <w:r w:rsidRPr="00542AC6">
        <w:rPr>
          <w:color w:val="000000"/>
        </w:rPr>
        <w:t xml:space="preserve"> nella manifestazione di interesse è opzionale </w:t>
      </w:r>
      <w:r w:rsidR="009257E9" w:rsidRPr="00542AC6">
        <w:rPr>
          <w:color w:val="000000"/>
        </w:rPr>
        <w:t>ma qualora effettuata la stessa terrà</w:t>
      </w:r>
      <w:r w:rsidR="00882875" w:rsidRPr="00542AC6">
        <w:rPr>
          <w:color w:val="000000"/>
        </w:rPr>
        <w:t xml:space="preserve"> in considerazione i criteri di localizzazione indicati </w:t>
      </w:r>
      <w:r w:rsidR="000649CB" w:rsidRPr="00542AC6">
        <w:rPr>
          <w:color w:val="000000"/>
        </w:rPr>
        <w:t xml:space="preserve">dal </w:t>
      </w:r>
      <w:r w:rsidR="00A42728" w:rsidRPr="00542AC6">
        <w:rPr>
          <w:color w:val="000000"/>
        </w:rPr>
        <w:t>distributore di energia elettrica che dovrà e</w:t>
      </w:r>
      <w:r w:rsidR="00FC1A80" w:rsidRPr="00542AC6">
        <w:rPr>
          <w:color w:val="000000"/>
        </w:rPr>
        <w:t>f</w:t>
      </w:r>
      <w:r w:rsidR="00A42728" w:rsidRPr="00542AC6">
        <w:rPr>
          <w:color w:val="000000"/>
        </w:rPr>
        <w:t>fettuare la connessione alla propria rete</w:t>
      </w:r>
      <w:r w:rsidR="009E3EB4" w:rsidRPr="00542AC6">
        <w:rPr>
          <w:color w:val="000000"/>
        </w:rPr>
        <w:t>. I</w:t>
      </w:r>
      <w:r w:rsidRPr="00542AC6">
        <w:rPr>
          <w:color w:val="000000"/>
        </w:rPr>
        <w:t>n ogni caso, per ogni localizzazione individuata, potranno essere proposte un minimo di 1 e un massimo di 4 Infrastrutture di Ricarica.</w:t>
      </w:r>
    </w:p>
    <w:p w14:paraId="7EF02CD9" w14:textId="6A2001B4" w:rsidR="007D1591" w:rsidRPr="00542AC6" w:rsidRDefault="007D1591" w:rsidP="00AC2A84">
      <w:pPr>
        <w:pBdr>
          <w:top w:val="nil"/>
          <w:left w:val="nil"/>
          <w:bottom w:val="nil"/>
          <w:right w:val="nil"/>
          <w:between w:val="nil"/>
        </w:pBdr>
        <w:spacing w:line="288" w:lineRule="auto"/>
        <w:ind w:right="115" w:hanging="7"/>
        <w:jc w:val="both"/>
      </w:pPr>
    </w:p>
    <w:p w14:paraId="64701FBF" w14:textId="3FB0731B" w:rsidR="00AC2A84" w:rsidRPr="00542AC6" w:rsidRDefault="00AC2A84" w:rsidP="003B70F3">
      <w:pPr>
        <w:pBdr>
          <w:top w:val="nil"/>
          <w:left w:val="nil"/>
          <w:bottom w:val="nil"/>
          <w:right w:val="nil"/>
          <w:between w:val="nil"/>
        </w:pBdr>
        <w:spacing w:line="288" w:lineRule="auto"/>
        <w:ind w:right="115" w:hanging="7"/>
        <w:jc w:val="both"/>
      </w:pPr>
      <w:r w:rsidRPr="00542AC6">
        <w:t>Tra i criteri di localizzazione preferenziali, sono da prediligere le installazioni da ubicarsi presso i</w:t>
      </w:r>
    </w:p>
    <w:p w14:paraId="3C7ECE95" w14:textId="6F3CA707" w:rsidR="00AC2A84" w:rsidRPr="00542AC6" w:rsidRDefault="00AC2A84">
      <w:pPr>
        <w:pBdr>
          <w:top w:val="nil"/>
          <w:left w:val="nil"/>
          <w:bottom w:val="nil"/>
          <w:right w:val="nil"/>
          <w:between w:val="nil"/>
        </w:pBdr>
        <w:spacing w:line="288" w:lineRule="auto"/>
        <w:ind w:right="115" w:hanging="7"/>
        <w:jc w:val="both"/>
      </w:pPr>
      <w:r w:rsidRPr="00542AC6">
        <w:t>nodi di interscambio e i parcheggi intermodali, con tipologia e potenza delle infrastrutture</w:t>
      </w:r>
    </w:p>
    <w:p w14:paraId="369E6A8A" w14:textId="04E097AE" w:rsidR="00AC2A84" w:rsidRPr="00542AC6" w:rsidRDefault="00AC2A84" w:rsidP="00357B57">
      <w:pPr>
        <w:pBdr>
          <w:top w:val="nil"/>
          <w:left w:val="nil"/>
          <w:bottom w:val="nil"/>
          <w:right w:val="nil"/>
          <w:between w:val="nil"/>
        </w:pBdr>
        <w:spacing w:line="288" w:lineRule="auto"/>
        <w:ind w:right="115" w:hanging="7"/>
        <w:jc w:val="both"/>
      </w:pPr>
      <w:r w:rsidRPr="00542AC6">
        <w:t>rispondent</w:t>
      </w:r>
      <w:r w:rsidR="00FC2793" w:rsidRPr="00542AC6">
        <w:t>i</w:t>
      </w:r>
      <w:r w:rsidRPr="00542AC6">
        <w:t xml:space="preserve"> alle necessità funzionali dello specifico nodo</w:t>
      </w:r>
      <w:r w:rsidR="00FC2793" w:rsidRPr="00542AC6">
        <w:t xml:space="preserve">. </w:t>
      </w:r>
      <w:r w:rsidRPr="00542AC6">
        <w:t xml:space="preserve">Ad esempio, negli hub quali le stazioni ferroviarie, è suggerita l’installazione di </w:t>
      </w:r>
      <w:r w:rsidR="00390402">
        <w:t>I</w:t>
      </w:r>
      <w:r w:rsidRPr="00542AC6">
        <w:t>nfrastrutture di</w:t>
      </w:r>
      <w:r w:rsidR="00FC2793" w:rsidRPr="00542AC6">
        <w:t xml:space="preserve"> </w:t>
      </w:r>
      <w:r w:rsidR="00390402">
        <w:t>R</w:t>
      </w:r>
      <w:r w:rsidRPr="00542AC6">
        <w:t>icarica Fast e Ultra Fast per le stazioni poste all’interno delle aree urbane dense, mentre sono</w:t>
      </w:r>
      <w:r w:rsidR="00FC2793" w:rsidRPr="00542AC6">
        <w:t xml:space="preserve"> </w:t>
      </w:r>
      <w:r w:rsidRPr="00542AC6">
        <w:t>preferibili ricariche Standard per le stazioni di interscambio auto-treno poste in aree periferiche o</w:t>
      </w:r>
      <w:r w:rsidR="00FC2793" w:rsidRPr="00542AC6">
        <w:t xml:space="preserve"> </w:t>
      </w:r>
      <w:r w:rsidRPr="00542AC6">
        <w:t>extraurbane.</w:t>
      </w:r>
    </w:p>
    <w:p w14:paraId="4F4F200D" w14:textId="2A8C9D99" w:rsidR="00542AC6" w:rsidRPr="00542AC6" w:rsidRDefault="00542AC6" w:rsidP="00AC2A84">
      <w:pPr>
        <w:pBdr>
          <w:top w:val="nil"/>
          <w:left w:val="nil"/>
          <w:bottom w:val="nil"/>
          <w:right w:val="nil"/>
          <w:between w:val="nil"/>
        </w:pBdr>
        <w:spacing w:line="288" w:lineRule="auto"/>
        <w:ind w:right="115" w:hanging="7"/>
        <w:jc w:val="both"/>
      </w:pPr>
      <w:r w:rsidRPr="00A84820">
        <w:t>L’infrastruttura deve rispettare, ove possibile, i criteri di accessibilità e di progettazione universale, di cui agli artt. 2 e 9 della Convenzione ONU sui diritti delle persone con disabilità ratificata dall’Italia con la Legge n. 18/2009.</w:t>
      </w:r>
    </w:p>
    <w:p w14:paraId="55A59E25" w14:textId="77777777" w:rsidR="00F20DD4" w:rsidRPr="00542AC6" w:rsidRDefault="00F20DD4" w:rsidP="00D83ED0">
      <w:pPr>
        <w:pBdr>
          <w:top w:val="nil"/>
          <w:left w:val="nil"/>
          <w:bottom w:val="nil"/>
          <w:right w:val="nil"/>
          <w:between w:val="nil"/>
        </w:pBdr>
        <w:spacing w:line="288" w:lineRule="auto"/>
        <w:ind w:right="115"/>
        <w:jc w:val="both"/>
        <w:rPr>
          <w:color w:val="000000"/>
        </w:rPr>
      </w:pPr>
    </w:p>
    <w:p w14:paraId="6E705067" w14:textId="39F8AA74" w:rsidR="00F20DD4" w:rsidRPr="00542AC6" w:rsidRDefault="00275FDD" w:rsidP="00D83ED0">
      <w:pPr>
        <w:pBdr>
          <w:top w:val="nil"/>
          <w:left w:val="nil"/>
          <w:bottom w:val="nil"/>
          <w:right w:val="nil"/>
          <w:between w:val="nil"/>
        </w:pBdr>
        <w:spacing w:line="288" w:lineRule="auto"/>
        <w:ind w:right="115"/>
        <w:jc w:val="both"/>
        <w:rPr>
          <w:color w:val="000000"/>
        </w:rPr>
      </w:pPr>
      <w:r w:rsidRPr="00542AC6">
        <w:rPr>
          <w:color w:val="000000"/>
        </w:rPr>
        <w:t xml:space="preserve">Unitamente al modello di cui all’Allegato A </w:t>
      </w:r>
      <w:r w:rsidR="007B100A" w:rsidRPr="00542AC6">
        <w:rPr>
          <w:color w:val="000000"/>
        </w:rPr>
        <w:t xml:space="preserve">il CPO </w:t>
      </w:r>
      <w:r w:rsidRPr="00542AC6">
        <w:rPr>
          <w:color w:val="000000"/>
        </w:rPr>
        <w:t>dovrà presentare un “Documento di Inquadramento del Progetto” contenente:</w:t>
      </w:r>
    </w:p>
    <w:p w14:paraId="65C97401" w14:textId="77777777" w:rsidR="00F20DD4" w:rsidRPr="00542AC6" w:rsidRDefault="00F20DD4" w:rsidP="00D83ED0">
      <w:pPr>
        <w:pBdr>
          <w:top w:val="nil"/>
          <w:left w:val="nil"/>
          <w:bottom w:val="nil"/>
          <w:right w:val="nil"/>
          <w:between w:val="nil"/>
        </w:pBdr>
        <w:spacing w:before="1" w:line="288" w:lineRule="auto"/>
        <w:jc w:val="both"/>
        <w:rPr>
          <w:color w:val="000000"/>
        </w:rPr>
      </w:pPr>
    </w:p>
    <w:p w14:paraId="7C743C7A" w14:textId="0B14D23E" w:rsidR="00F20DD4" w:rsidRPr="00542AC6" w:rsidRDefault="00275FDD" w:rsidP="007F165C">
      <w:pPr>
        <w:numPr>
          <w:ilvl w:val="2"/>
          <w:numId w:val="35"/>
        </w:numPr>
        <w:pBdr>
          <w:top w:val="nil"/>
          <w:left w:val="nil"/>
          <w:bottom w:val="nil"/>
          <w:right w:val="nil"/>
          <w:between w:val="nil"/>
        </w:pBdr>
        <w:spacing w:after="120" w:line="288" w:lineRule="auto"/>
        <w:ind w:left="426" w:hanging="426"/>
        <w:jc w:val="both"/>
        <w:rPr>
          <w:color w:val="000000"/>
        </w:rPr>
      </w:pPr>
      <w:r w:rsidRPr="00542AC6">
        <w:rPr>
          <w:color w:val="000000"/>
        </w:rPr>
        <w:t>L’esperienza acquisita dal</w:t>
      </w:r>
      <w:r w:rsidR="0077240D" w:rsidRPr="00542AC6">
        <w:rPr>
          <w:color w:val="000000"/>
        </w:rPr>
        <w:t xml:space="preserve"> CPO</w:t>
      </w:r>
      <w:r w:rsidRPr="00542AC6">
        <w:rPr>
          <w:color w:val="000000"/>
        </w:rPr>
        <w:t xml:space="preserve"> nell’attività di installazione e gestione di Infrastrutture di </w:t>
      </w:r>
      <w:r w:rsidRPr="00542AC6">
        <w:rPr>
          <w:color w:val="000000"/>
        </w:rPr>
        <w:lastRenderedPageBreak/>
        <w:t>Ricarica per veicoli elettrici per verificare il rispetto dei requisiti di cui al</w:t>
      </w:r>
      <w:r w:rsidR="00A242BC" w:rsidRPr="00542AC6">
        <w:rPr>
          <w:color w:val="000000"/>
        </w:rPr>
        <w:t xml:space="preserve"> </w:t>
      </w:r>
      <w:r w:rsidRPr="00542AC6">
        <w:rPr>
          <w:color w:val="000000"/>
        </w:rPr>
        <w:t>successivo art</w:t>
      </w:r>
      <w:r w:rsidR="00C4447A">
        <w:rPr>
          <w:color w:val="000000"/>
        </w:rPr>
        <w:t>.</w:t>
      </w:r>
      <w:r w:rsidRPr="00542AC6">
        <w:rPr>
          <w:color w:val="000000"/>
        </w:rPr>
        <w:t xml:space="preserve"> 5;</w:t>
      </w:r>
    </w:p>
    <w:p w14:paraId="124106AA" w14:textId="72A43748" w:rsidR="00F20DD4" w:rsidRPr="00542AC6" w:rsidRDefault="00E33EFB" w:rsidP="007F165C">
      <w:pPr>
        <w:numPr>
          <w:ilvl w:val="2"/>
          <w:numId w:val="35"/>
        </w:numPr>
        <w:pBdr>
          <w:top w:val="nil"/>
          <w:left w:val="nil"/>
          <w:bottom w:val="nil"/>
          <w:right w:val="nil"/>
          <w:between w:val="nil"/>
        </w:pBdr>
        <w:spacing w:after="120" w:line="288" w:lineRule="auto"/>
        <w:ind w:left="426" w:hanging="426"/>
        <w:jc w:val="both"/>
        <w:rPr>
          <w:color w:val="000000"/>
        </w:rPr>
      </w:pPr>
      <w:r w:rsidRPr="00542AC6">
        <w:rPr>
          <w:color w:val="000000"/>
        </w:rPr>
        <w:t>L</w:t>
      </w:r>
      <w:r w:rsidR="00275FDD" w:rsidRPr="00542AC6">
        <w:rPr>
          <w:color w:val="000000"/>
        </w:rPr>
        <w:t xml:space="preserve">a descrizione e </w:t>
      </w:r>
      <w:r w:rsidR="0077240D" w:rsidRPr="00542AC6">
        <w:rPr>
          <w:color w:val="000000"/>
        </w:rPr>
        <w:t xml:space="preserve">le </w:t>
      </w:r>
      <w:r w:rsidR="00275FDD" w:rsidRPr="00542AC6">
        <w:rPr>
          <w:color w:val="000000"/>
        </w:rPr>
        <w:t>caratteristiche generali del progetto;</w:t>
      </w:r>
    </w:p>
    <w:p w14:paraId="63A9626D" w14:textId="41C673EA" w:rsidR="00F20DD4" w:rsidRPr="00542AC6" w:rsidRDefault="00E33EFB" w:rsidP="007F165C">
      <w:pPr>
        <w:numPr>
          <w:ilvl w:val="2"/>
          <w:numId w:val="35"/>
        </w:numPr>
        <w:pBdr>
          <w:top w:val="nil"/>
          <w:left w:val="nil"/>
          <w:bottom w:val="nil"/>
          <w:right w:val="nil"/>
          <w:between w:val="nil"/>
        </w:pBdr>
        <w:spacing w:after="120" w:line="288" w:lineRule="auto"/>
        <w:ind w:left="426" w:hanging="426"/>
        <w:jc w:val="both"/>
        <w:rPr>
          <w:color w:val="000000"/>
        </w:rPr>
      </w:pPr>
      <w:r w:rsidRPr="00542AC6">
        <w:rPr>
          <w:color w:val="000000"/>
        </w:rPr>
        <w:t>L</w:t>
      </w:r>
      <w:r w:rsidR="00275FDD" w:rsidRPr="00542AC6">
        <w:rPr>
          <w:color w:val="000000"/>
        </w:rPr>
        <w:t>e caratteristiche delle Infrastrutture di Ricarica che si desidera installare;</w:t>
      </w:r>
    </w:p>
    <w:p w14:paraId="7431D20D" w14:textId="661D220A" w:rsidR="00F20DD4" w:rsidRPr="00542AC6" w:rsidRDefault="00E33EFB" w:rsidP="007F165C">
      <w:pPr>
        <w:numPr>
          <w:ilvl w:val="2"/>
          <w:numId w:val="35"/>
        </w:numPr>
        <w:pBdr>
          <w:top w:val="nil"/>
          <w:left w:val="nil"/>
          <w:bottom w:val="nil"/>
          <w:right w:val="nil"/>
          <w:between w:val="nil"/>
        </w:pBdr>
        <w:spacing w:after="120" w:line="288" w:lineRule="auto"/>
        <w:ind w:left="426" w:hanging="426"/>
        <w:jc w:val="both"/>
        <w:rPr>
          <w:color w:val="000000"/>
        </w:rPr>
      </w:pPr>
      <w:r w:rsidRPr="00542AC6">
        <w:rPr>
          <w:color w:val="000000"/>
        </w:rPr>
        <w:t>R</w:t>
      </w:r>
      <w:r w:rsidR="00275FDD" w:rsidRPr="00542AC6">
        <w:rPr>
          <w:color w:val="000000"/>
        </w:rPr>
        <w:t>endering fotograf</w:t>
      </w:r>
      <w:r w:rsidR="0072138A" w:rsidRPr="00542AC6">
        <w:rPr>
          <w:color w:val="000000"/>
        </w:rPr>
        <w:t>ico di una installazione – tipo.</w:t>
      </w:r>
    </w:p>
    <w:p w14:paraId="3654307D" w14:textId="77777777" w:rsidR="00F20DD4" w:rsidRPr="00542AC6" w:rsidRDefault="00F20DD4" w:rsidP="00D83ED0">
      <w:pPr>
        <w:pBdr>
          <w:top w:val="nil"/>
          <w:left w:val="nil"/>
          <w:bottom w:val="nil"/>
          <w:right w:val="nil"/>
          <w:between w:val="nil"/>
        </w:pBdr>
        <w:spacing w:line="288" w:lineRule="auto"/>
        <w:jc w:val="both"/>
        <w:rPr>
          <w:color w:val="000000"/>
        </w:rPr>
      </w:pPr>
    </w:p>
    <w:p w14:paraId="56D4F750" w14:textId="486E92C9" w:rsidR="00F20DD4" w:rsidRPr="00542AC6" w:rsidRDefault="00275FDD" w:rsidP="00D83ED0">
      <w:pPr>
        <w:pBdr>
          <w:top w:val="nil"/>
          <w:left w:val="nil"/>
          <w:bottom w:val="nil"/>
          <w:right w:val="nil"/>
          <w:between w:val="nil"/>
        </w:pBdr>
        <w:spacing w:line="288" w:lineRule="auto"/>
        <w:jc w:val="both"/>
        <w:rPr>
          <w:color w:val="000000"/>
        </w:rPr>
      </w:pPr>
      <w:r w:rsidRPr="00542AC6">
        <w:rPr>
          <w:color w:val="000000"/>
        </w:rPr>
        <w:t>Le manifestazioni di interesse e le proposte de</w:t>
      </w:r>
      <w:r w:rsidR="00835037" w:rsidRPr="00542AC6">
        <w:rPr>
          <w:color w:val="000000"/>
        </w:rPr>
        <w:t>i CPO</w:t>
      </w:r>
      <w:r w:rsidRPr="00542AC6">
        <w:rPr>
          <w:color w:val="000000"/>
        </w:rPr>
        <w:t xml:space="preserve"> interessati dovranno essere conformi e ris</w:t>
      </w:r>
      <w:r w:rsidR="0072138A" w:rsidRPr="00542AC6">
        <w:rPr>
          <w:color w:val="000000"/>
        </w:rPr>
        <w:t>pettare i requisiti di cui all'Allegato B denominato</w:t>
      </w:r>
      <w:r w:rsidRPr="00542AC6">
        <w:rPr>
          <w:color w:val="000000"/>
        </w:rPr>
        <w:t xml:space="preserve"> </w:t>
      </w:r>
      <w:r w:rsidR="0072138A" w:rsidRPr="00542AC6">
        <w:rPr>
          <w:i/>
          <w:color w:val="000000"/>
        </w:rPr>
        <w:t>“</w:t>
      </w:r>
      <w:r w:rsidRPr="00542AC6">
        <w:rPr>
          <w:i/>
          <w:color w:val="000000"/>
        </w:rPr>
        <w:t>Disciplinare Tecnico e Modalità di Gestione</w:t>
      </w:r>
      <w:r w:rsidR="0072138A" w:rsidRPr="00542AC6">
        <w:rPr>
          <w:i/>
          <w:color w:val="000000"/>
        </w:rPr>
        <w:t>”</w:t>
      </w:r>
      <w:r w:rsidR="0072138A" w:rsidRPr="00542AC6">
        <w:rPr>
          <w:color w:val="000000"/>
        </w:rPr>
        <w:t>.</w:t>
      </w:r>
    </w:p>
    <w:p w14:paraId="432091FA" w14:textId="77777777" w:rsidR="00F20DD4" w:rsidRPr="00542AC6" w:rsidRDefault="00F20DD4" w:rsidP="00D83ED0">
      <w:pPr>
        <w:pBdr>
          <w:top w:val="nil"/>
          <w:left w:val="nil"/>
          <w:bottom w:val="nil"/>
          <w:right w:val="nil"/>
          <w:between w:val="nil"/>
        </w:pBdr>
        <w:spacing w:before="7" w:line="288" w:lineRule="auto"/>
        <w:jc w:val="both"/>
        <w:rPr>
          <w:color w:val="000000"/>
        </w:rPr>
      </w:pPr>
    </w:p>
    <w:p w14:paraId="538CFC76" w14:textId="77777777" w:rsidR="00F20DD4" w:rsidRPr="00542AC6" w:rsidRDefault="00F20DD4" w:rsidP="00D83ED0">
      <w:pPr>
        <w:pBdr>
          <w:top w:val="nil"/>
          <w:left w:val="nil"/>
          <w:bottom w:val="nil"/>
          <w:right w:val="nil"/>
          <w:between w:val="nil"/>
        </w:pBdr>
        <w:spacing w:before="7" w:line="288" w:lineRule="auto"/>
        <w:jc w:val="both"/>
        <w:rPr>
          <w:color w:val="000000"/>
        </w:rPr>
      </w:pPr>
    </w:p>
    <w:p w14:paraId="3EC6727C" w14:textId="77777777" w:rsidR="00A242BC" w:rsidRPr="00542AC6" w:rsidRDefault="00275FDD" w:rsidP="00D83ED0">
      <w:pPr>
        <w:pBdr>
          <w:top w:val="nil"/>
          <w:left w:val="nil"/>
          <w:bottom w:val="nil"/>
          <w:right w:val="nil"/>
          <w:between w:val="nil"/>
        </w:pBdr>
        <w:spacing w:line="288" w:lineRule="auto"/>
        <w:jc w:val="both"/>
        <w:rPr>
          <w:b/>
          <w:color w:val="000000"/>
        </w:rPr>
      </w:pPr>
      <w:r w:rsidRPr="00542AC6">
        <w:rPr>
          <w:b/>
          <w:color w:val="000000"/>
        </w:rPr>
        <w:t>2.2</w:t>
      </w:r>
      <w:r w:rsidRPr="00542AC6">
        <w:rPr>
          <w:color w:val="000000"/>
        </w:rPr>
        <w:t xml:space="preserve">- </w:t>
      </w:r>
      <w:r w:rsidRPr="00542AC6">
        <w:rPr>
          <w:b/>
          <w:color w:val="000000"/>
        </w:rPr>
        <w:t>Analisi manifestazioni di interesse presentate e individuazione localizzazioni da assegnare</w:t>
      </w:r>
    </w:p>
    <w:p w14:paraId="67A034A8" w14:textId="6790009E" w:rsidR="00F20DD4" w:rsidRPr="00542AC6" w:rsidRDefault="00E95642" w:rsidP="00D83ED0">
      <w:pPr>
        <w:pBdr>
          <w:top w:val="nil"/>
          <w:left w:val="nil"/>
          <w:bottom w:val="nil"/>
          <w:right w:val="nil"/>
          <w:between w:val="nil"/>
        </w:pBdr>
        <w:spacing w:line="288" w:lineRule="auto"/>
        <w:jc w:val="both"/>
        <w:rPr>
          <w:color w:val="000000"/>
        </w:rPr>
      </w:pPr>
      <w:r w:rsidRPr="00542AC6">
        <w:rPr>
          <w:color w:val="000000"/>
        </w:rPr>
        <w:t>I</w:t>
      </w:r>
      <w:r w:rsidR="00275FDD" w:rsidRPr="00542AC6">
        <w:rPr>
          <w:color w:val="000000"/>
        </w:rPr>
        <w:t>l Comune analizzerà le manifestazioni di interesse pervenute in ordine di data e ora di arrivo. Al raggiungimento del numero di Infrastrutture di Ricarica previste dal</w:t>
      </w:r>
      <w:r w:rsidR="006031FF" w:rsidRPr="00542AC6">
        <w:rPr>
          <w:color w:val="000000"/>
        </w:rPr>
        <w:t xml:space="preserve"> presente regolamento</w:t>
      </w:r>
      <w:r w:rsidR="00275FDD" w:rsidRPr="00542AC6">
        <w:rPr>
          <w:color w:val="000000"/>
        </w:rPr>
        <w:t>,</w:t>
      </w:r>
      <w:r w:rsidR="006031FF" w:rsidRPr="00542AC6">
        <w:rPr>
          <w:color w:val="000000"/>
        </w:rPr>
        <w:t xml:space="preserve"> suddiviso fra </w:t>
      </w:r>
      <w:r w:rsidR="008E3296" w:rsidRPr="00542AC6">
        <w:rPr>
          <w:color w:val="000000"/>
        </w:rPr>
        <w:t>Standard, Fast e Ultra Fast</w:t>
      </w:r>
      <w:r w:rsidR="008E3296" w:rsidRPr="00542AC6" w:rsidDel="008E3296">
        <w:rPr>
          <w:color w:val="000000"/>
        </w:rPr>
        <w:t xml:space="preserve"> </w:t>
      </w:r>
      <w:r w:rsidR="006031FF" w:rsidRPr="00542AC6">
        <w:rPr>
          <w:color w:val="000000"/>
        </w:rPr>
        <w:t>come da art.1,</w:t>
      </w:r>
      <w:r w:rsidR="00275FDD" w:rsidRPr="00542AC6">
        <w:rPr>
          <w:color w:val="000000"/>
        </w:rPr>
        <w:t xml:space="preserve"> non verrà dato seguito </w:t>
      </w:r>
      <w:r w:rsidR="008C306E" w:rsidRPr="00542AC6">
        <w:rPr>
          <w:color w:val="000000"/>
        </w:rPr>
        <w:t xml:space="preserve">a ulteriori </w:t>
      </w:r>
      <w:r w:rsidR="00275FDD" w:rsidRPr="00542AC6">
        <w:rPr>
          <w:color w:val="000000"/>
        </w:rPr>
        <w:t>manifestazioni di interesse ricevute, ferma restando la facoltà</w:t>
      </w:r>
      <w:r w:rsidR="00835037" w:rsidRPr="00542AC6">
        <w:rPr>
          <w:color w:val="000000"/>
        </w:rPr>
        <w:t>,</w:t>
      </w:r>
      <w:r w:rsidR="00275FDD" w:rsidRPr="00542AC6">
        <w:rPr>
          <w:color w:val="000000"/>
        </w:rPr>
        <w:t xml:space="preserve"> da parte del Comune</w:t>
      </w:r>
      <w:r w:rsidR="00835037" w:rsidRPr="00542AC6">
        <w:rPr>
          <w:color w:val="000000"/>
        </w:rPr>
        <w:t>,</w:t>
      </w:r>
      <w:r w:rsidR="00275FDD" w:rsidRPr="00542AC6">
        <w:rPr>
          <w:color w:val="000000"/>
        </w:rPr>
        <w:t xml:space="preserve"> di aumentare il numero massimo di Infrastrutture di Ricarica, come previsto dall’art. 1. </w:t>
      </w:r>
    </w:p>
    <w:p w14:paraId="0810EEC5" w14:textId="60AD0A7B" w:rsidR="00F20DD4" w:rsidRPr="00542AC6" w:rsidRDefault="00F20DD4">
      <w:pPr>
        <w:rPr>
          <w:color w:val="000000"/>
        </w:rPr>
      </w:pPr>
    </w:p>
    <w:p w14:paraId="6977E979" w14:textId="77777777" w:rsidR="001579FE" w:rsidRPr="00542AC6" w:rsidRDefault="001579FE">
      <w:pPr>
        <w:rPr>
          <w:color w:val="000000"/>
        </w:rPr>
      </w:pPr>
    </w:p>
    <w:p w14:paraId="1B1C6100" w14:textId="77777777" w:rsidR="000D07CF" w:rsidRPr="00542AC6" w:rsidRDefault="000D07CF" w:rsidP="00D83ED0">
      <w:pPr>
        <w:pBdr>
          <w:top w:val="nil"/>
          <w:left w:val="nil"/>
          <w:bottom w:val="nil"/>
          <w:right w:val="nil"/>
          <w:between w:val="nil"/>
        </w:pBdr>
        <w:spacing w:line="288" w:lineRule="auto"/>
        <w:jc w:val="both"/>
        <w:rPr>
          <w:b/>
          <w:i/>
          <w:color w:val="000000"/>
        </w:rPr>
      </w:pPr>
    </w:p>
    <w:p w14:paraId="0CA4B7F6" w14:textId="55020A47" w:rsidR="00F20DD4" w:rsidRPr="00542AC6" w:rsidRDefault="00275FDD" w:rsidP="00D83ED0">
      <w:pPr>
        <w:pBdr>
          <w:top w:val="nil"/>
          <w:left w:val="nil"/>
          <w:bottom w:val="nil"/>
          <w:right w:val="nil"/>
          <w:between w:val="nil"/>
        </w:pBdr>
        <w:spacing w:line="288" w:lineRule="auto"/>
        <w:jc w:val="both"/>
        <w:rPr>
          <w:b/>
          <w:i/>
          <w:color w:val="000000"/>
        </w:rPr>
      </w:pPr>
      <w:r w:rsidRPr="00542AC6">
        <w:rPr>
          <w:b/>
          <w:i/>
          <w:color w:val="000000"/>
        </w:rPr>
        <w:t xml:space="preserve">2.2.1. Meccanismo di ripartizione tra più </w:t>
      </w:r>
      <w:r w:rsidR="00E11E01" w:rsidRPr="00542AC6">
        <w:rPr>
          <w:b/>
          <w:i/>
          <w:color w:val="000000"/>
        </w:rPr>
        <w:t>CPO</w:t>
      </w:r>
      <w:r w:rsidRPr="00542AC6">
        <w:rPr>
          <w:b/>
          <w:i/>
          <w:color w:val="000000"/>
        </w:rPr>
        <w:t xml:space="preserve"> in caso di superamento numero massimo nei primi 5 giorni</w:t>
      </w:r>
    </w:p>
    <w:p w14:paraId="6B4D547F" w14:textId="4F35224C" w:rsidR="00F20DD4" w:rsidRPr="00542AC6" w:rsidRDefault="00275FDD" w:rsidP="00D83ED0">
      <w:pPr>
        <w:pBdr>
          <w:top w:val="nil"/>
          <w:left w:val="nil"/>
          <w:bottom w:val="nil"/>
          <w:right w:val="nil"/>
          <w:between w:val="nil"/>
        </w:pBdr>
        <w:spacing w:line="288" w:lineRule="auto"/>
        <w:jc w:val="both"/>
        <w:rPr>
          <w:color w:val="000000"/>
        </w:rPr>
      </w:pPr>
      <w:r w:rsidRPr="00542AC6">
        <w:rPr>
          <w:color w:val="000000"/>
        </w:rPr>
        <w:t>Qualora le manifestazioni di interesse presentate nei 5 giorni successivi alla data indicata al successivo art.4 superassero il numero di Infrastrutture di Ricarica massime previste, il Comune procederà ad un</w:t>
      </w:r>
      <w:r w:rsidR="00255073" w:rsidRPr="00542AC6">
        <w:rPr>
          <w:color w:val="000000"/>
        </w:rPr>
        <w:t>a</w:t>
      </w:r>
      <w:r w:rsidRPr="00542AC6">
        <w:rPr>
          <w:color w:val="000000"/>
        </w:rPr>
        <w:t xml:space="preserve"> ripartizione proporzionale delle Infrastrutture di Ricarica assegnate a ciascun </w:t>
      </w:r>
      <w:r w:rsidR="00C81A05" w:rsidRPr="00542AC6">
        <w:rPr>
          <w:color w:val="000000"/>
        </w:rPr>
        <w:t>CPO</w:t>
      </w:r>
      <w:r w:rsidRPr="00542AC6">
        <w:rPr>
          <w:color w:val="000000"/>
        </w:rPr>
        <w:t xml:space="preserve"> interessato, in base al seguente meccanismo</w:t>
      </w:r>
      <w:r w:rsidR="00D67490" w:rsidRPr="00542AC6">
        <w:rPr>
          <w:color w:val="000000"/>
        </w:rPr>
        <w:t xml:space="preserve"> che verrà effettuato in modo distinto tra le Infrastrutture di Ricarica </w:t>
      </w:r>
      <w:r w:rsidR="008E3296" w:rsidRPr="00542AC6">
        <w:rPr>
          <w:color w:val="000000"/>
        </w:rPr>
        <w:t>Standard,</w:t>
      </w:r>
      <w:r w:rsidR="00D67490" w:rsidRPr="00542AC6">
        <w:rPr>
          <w:color w:val="000000"/>
        </w:rPr>
        <w:t xml:space="preserve"> le Infrastrutture di Ricarica Fast</w:t>
      </w:r>
      <w:r w:rsidR="008E3296" w:rsidRPr="00542AC6">
        <w:rPr>
          <w:color w:val="000000"/>
        </w:rPr>
        <w:t xml:space="preserve"> e le infrastrutture Ultra Fast</w:t>
      </w:r>
      <w:r w:rsidR="004B67D5" w:rsidRPr="00542AC6">
        <w:rPr>
          <w:color w:val="000000"/>
        </w:rPr>
        <w:t>:</w:t>
      </w:r>
    </w:p>
    <w:p w14:paraId="10AF86F3" w14:textId="77777777" w:rsidR="00F20DD4" w:rsidRPr="00542AC6" w:rsidRDefault="00F20DD4" w:rsidP="00D83ED0">
      <w:pPr>
        <w:pBdr>
          <w:top w:val="nil"/>
          <w:left w:val="nil"/>
          <w:bottom w:val="nil"/>
          <w:right w:val="nil"/>
          <w:between w:val="nil"/>
        </w:pBdr>
        <w:spacing w:line="288" w:lineRule="auto"/>
        <w:jc w:val="both"/>
        <w:rPr>
          <w:color w:val="000000"/>
        </w:rPr>
      </w:pPr>
    </w:p>
    <w:p w14:paraId="38D8C0AA" w14:textId="034A2DFA" w:rsidR="00F20DD4" w:rsidRPr="00542AC6" w:rsidRDefault="00E33EFB" w:rsidP="00D83ED0">
      <w:pPr>
        <w:pBdr>
          <w:top w:val="nil"/>
          <w:left w:val="nil"/>
          <w:bottom w:val="nil"/>
          <w:right w:val="nil"/>
          <w:between w:val="nil"/>
        </w:pBdr>
        <w:spacing w:line="288" w:lineRule="auto"/>
        <w:jc w:val="both"/>
        <w:rPr>
          <w:b/>
          <w:color w:val="000000"/>
        </w:rPr>
      </w:pPr>
      <w:r w:rsidRPr="00542AC6">
        <w:rPr>
          <w:b/>
          <w:color w:val="000000"/>
        </w:rPr>
        <w:t>N</w:t>
      </w:r>
      <w:r w:rsidR="00275FDD" w:rsidRPr="00542AC6">
        <w:rPr>
          <w:b/>
          <w:color w:val="000000"/>
        </w:rPr>
        <w:t xml:space="preserve">umero Infrastrutture di Ricarica </w:t>
      </w:r>
      <w:r w:rsidR="008E3296" w:rsidRPr="00542AC6">
        <w:rPr>
          <w:b/>
          <w:bCs/>
          <w:color w:val="000000"/>
        </w:rPr>
        <w:t>Standard</w:t>
      </w:r>
      <w:r w:rsidR="008E3296" w:rsidRPr="00542AC6">
        <w:rPr>
          <w:color w:val="000000"/>
        </w:rPr>
        <w:t xml:space="preserve"> </w:t>
      </w:r>
      <w:r w:rsidR="00275FDD" w:rsidRPr="00542AC6">
        <w:rPr>
          <w:b/>
          <w:color w:val="000000"/>
        </w:rPr>
        <w:t>assegnate al</w:t>
      </w:r>
      <w:r w:rsidR="00A0215E" w:rsidRPr="00542AC6">
        <w:rPr>
          <w:b/>
          <w:color w:val="000000"/>
        </w:rPr>
        <w:t xml:space="preserve"> CPO</w:t>
      </w:r>
      <w:r w:rsidR="00275FDD" w:rsidRPr="00542AC6">
        <w:rPr>
          <w:b/>
          <w:color w:val="000000"/>
        </w:rPr>
        <w:t xml:space="preserve"> iesimo = A x B</w:t>
      </w:r>
    </w:p>
    <w:p w14:paraId="6E640FEC" w14:textId="77777777" w:rsidR="00F20DD4" w:rsidRPr="00542AC6" w:rsidRDefault="00F20DD4" w:rsidP="00D83ED0">
      <w:pPr>
        <w:pBdr>
          <w:top w:val="nil"/>
          <w:left w:val="nil"/>
          <w:bottom w:val="nil"/>
          <w:right w:val="nil"/>
          <w:between w:val="nil"/>
        </w:pBdr>
        <w:spacing w:line="288" w:lineRule="auto"/>
        <w:jc w:val="both"/>
        <w:rPr>
          <w:color w:val="000000"/>
        </w:rPr>
      </w:pPr>
    </w:p>
    <w:p w14:paraId="0FC3CC98" w14:textId="77777777" w:rsidR="00F20DD4" w:rsidRPr="00542AC6" w:rsidRDefault="00275FDD" w:rsidP="00D83ED0">
      <w:pPr>
        <w:pBdr>
          <w:top w:val="nil"/>
          <w:left w:val="nil"/>
          <w:bottom w:val="nil"/>
          <w:right w:val="nil"/>
          <w:between w:val="nil"/>
        </w:pBdr>
        <w:spacing w:line="288" w:lineRule="auto"/>
        <w:jc w:val="both"/>
        <w:rPr>
          <w:i/>
          <w:color w:val="000000"/>
        </w:rPr>
      </w:pPr>
      <w:r w:rsidRPr="00542AC6">
        <w:rPr>
          <w:i/>
          <w:color w:val="000000"/>
        </w:rPr>
        <w:t>dove:</w:t>
      </w:r>
    </w:p>
    <w:p w14:paraId="658CA06F" w14:textId="77777777" w:rsidR="00F20DD4" w:rsidRPr="00542AC6" w:rsidRDefault="00F20DD4" w:rsidP="00D83ED0">
      <w:pPr>
        <w:pBdr>
          <w:top w:val="nil"/>
          <w:left w:val="nil"/>
          <w:bottom w:val="nil"/>
          <w:right w:val="nil"/>
          <w:between w:val="nil"/>
        </w:pBdr>
        <w:spacing w:line="288" w:lineRule="auto"/>
        <w:jc w:val="both"/>
        <w:rPr>
          <w:color w:val="000000"/>
        </w:rPr>
      </w:pPr>
    </w:p>
    <w:p w14:paraId="5EF3AB86" w14:textId="77777777" w:rsidR="00F20DD4" w:rsidRPr="00542AC6" w:rsidRDefault="00275FDD" w:rsidP="00D83ED0">
      <w:pPr>
        <w:pBdr>
          <w:top w:val="nil"/>
          <w:left w:val="nil"/>
          <w:bottom w:val="nil"/>
          <w:right w:val="nil"/>
          <w:between w:val="nil"/>
        </w:pBdr>
        <w:spacing w:line="288" w:lineRule="auto"/>
        <w:jc w:val="both"/>
        <w:rPr>
          <w:color w:val="000000"/>
        </w:rPr>
      </w:pPr>
      <w:r w:rsidRPr="00542AC6">
        <w:rPr>
          <w:color w:val="000000"/>
        </w:rPr>
        <w:t xml:space="preserve">A = </w:t>
      </w:r>
    </w:p>
    <w:p w14:paraId="45080E6B" w14:textId="4FD271D6" w:rsidR="00F20DD4" w:rsidRPr="00542AC6" w:rsidRDefault="00275FDD" w:rsidP="00B51835">
      <w:pPr>
        <w:numPr>
          <w:ilvl w:val="0"/>
          <w:numId w:val="1"/>
        </w:numPr>
        <w:pBdr>
          <w:top w:val="nil"/>
          <w:left w:val="nil"/>
          <w:bottom w:val="nil"/>
          <w:right w:val="nil"/>
          <w:between w:val="nil"/>
        </w:pBdr>
        <w:spacing w:before="2" w:line="288" w:lineRule="auto"/>
        <w:ind w:left="350"/>
        <w:jc w:val="both"/>
        <w:rPr>
          <w:color w:val="000000"/>
        </w:rPr>
      </w:pPr>
      <w:r w:rsidRPr="00542AC6">
        <w:rPr>
          <w:color w:val="000000"/>
        </w:rPr>
        <w:t xml:space="preserve">Infrastrutture di Ricarica </w:t>
      </w:r>
      <w:r w:rsidR="008E3296" w:rsidRPr="00542AC6">
        <w:rPr>
          <w:color w:val="000000"/>
        </w:rPr>
        <w:t xml:space="preserve">Standard </w:t>
      </w:r>
      <w:r w:rsidRPr="00542AC6">
        <w:rPr>
          <w:color w:val="000000"/>
        </w:rPr>
        <w:t>proposte dal</w:t>
      </w:r>
      <w:r w:rsidR="00A0215E" w:rsidRPr="00542AC6">
        <w:rPr>
          <w:color w:val="000000"/>
        </w:rPr>
        <w:t xml:space="preserve"> CPO</w:t>
      </w:r>
      <w:r w:rsidRPr="00542AC6">
        <w:rPr>
          <w:color w:val="000000"/>
        </w:rPr>
        <w:t xml:space="preserve"> iesimo;</w:t>
      </w:r>
    </w:p>
    <w:p w14:paraId="611DF76F" w14:textId="77777777" w:rsidR="00F20DD4" w:rsidRPr="00542AC6" w:rsidRDefault="00275FDD" w:rsidP="00D83ED0">
      <w:pPr>
        <w:pBdr>
          <w:top w:val="nil"/>
          <w:left w:val="nil"/>
          <w:bottom w:val="nil"/>
          <w:right w:val="nil"/>
          <w:between w:val="nil"/>
        </w:pBdr>
        <w:spacing w:line="288" w:lineRule="auto"/>
        <w:jc w:val="both"/>
        <w:rPr>
          <w:i/>
          <w:color w:val="000000"/>
        </w:rPr>
      </w:pPr>
      <w:r w:rsidRPr="00542AC6">
        <w:rPr>
          <w:i/>
          <w:color w:val="000000"/>
        </w:rPr>
        <w:t xml:space="preserve">/ (diviso) </w:t>
      </w:r>
    </w:p>
    <w:p w14:paraId="55AA51FD" w14:textId="00AA7607" w:rsidR="00F20DD4" w:rsidRPr="00542AC6" w:rsidRDefault="00275FDD" w:rsidP="00B51835">
      <w:pPr>
        <w:numPr>
          <w:ilvl w:val="0"/>
          <w:numId w:val="1"/>
        </w:numPr>
        <w:pBdr>
          <w:top w:val="nil"/>
          <w:left w:val="nil"/>
          <w:bottom w:val="nil"/>
          <w:right w:val="nil"/>
          <w:between w:val="nil"/>
        </w:pBdr>
        <w:spacing w:before="2" w:line="288" w:lineRule="auto"/>
        <w:ind w:left="350"/>
        <w:jc w:val="both"/>
        <w:rPr>
          <w:color w:val="000000"/>
        </w:rPr>
      </w:pPr>
      <w:r w:rsidRPr="00542AC6">
        <w:rPr>
          <w:color w:val="000000"/>
        </w:rPr>
        <w:t xml:space="preserve">∑ Infrastrutture di Ricarica </w:t>
      </w:r>
      <w:r w:rsidR="008E3296" w:rsidRPr="00542AC6">
        <w:rPr>
          <w:color w:val="000000"/>
        </w:rPr>
        <w:t xml:space="preserve">Standard </w:t>
      </w:r>
      <w:r w:rsidRPr="00542AC6">
        <w:rPr>
          <w:color w:val="000000"/>
        </w:rPr>
        <w:t xml:space="preserve">proposte da tutti </w:t>
      </w:r>
      <w:r w:rsidR="00870B42" w:rsidRPr="00542AC6">
        <w:rPr>
          <w:color w:val="000000"/>
        </w:rPr>
        <w:t>i CPO</w:t>
      </w:r>
      <w:r w:rsidRPr="00542AC6">
        <w:rPr>
          <w:color w:val="000000"/>
        </w:rPr>
        <w:t xml:space="preserve"> interessati nei primi 5 giorni successivi alla data di cui all’art 4;</w:t>
      </w:r>
    </w:p>
    <w:p w14:paraId="021829A3" w14:textId="77777777" w:rsidR="00F20DD4" w:rsidRPr="00542AC6" w:rsidRDefault="00F20DD4" w:rsidP="00D83ED0">
      <w:pPr>
        <w:pBdr>
          <w:top w:val="nil"/>
          <w:left w:val="nil"/>
          <w:bottom w:val="nil"/>
          <w:right w:val="nil"/>
          <w:between w:val="nil"/>
        </w:pBdr>
        <w:spacing w:line="288" w:lineRule="auto"/>
        <w:jc w:val="both"/>
        <w:rPr>
          <w:color w:val="000000"/>
        </w:rPr>
      </w:pPr>
    </w:p>
    <w:p w14:paraId="7401F3B4" w14:textId="4B986BCC" w:rsidR="00F20DD4" w:rsidRPr="00542AC6" w:rsidRDefault="00275FDD" w:rsidP="00D83ED0">
      <w:pPr>
        <w:pBdr>
          <w:top w:val="nil"/>
          <w:left w:val="nil"/>
          <w:bottom w:val="nil"/>
          <w:right w:val="nil"/>
          <w:between w:val="nil"/>
        </w:pBdr>
        <w:spacing w:line="288" w:lineRule="auto"/>
        <w:jc w:val="both"/>
        <w:rPr>
          <w:color w:val="000000"/>
        </w:rPr>
      </w:pPr>
      <w:r w:rsidRPr="00542AC6">
        <w:rPr>
          <w:color w:val="000000"/>
        </w:rPr>
        <w:t xml:space="preserve">B = numero di Infrastrutture di Ricarica </w:t>
      </w:r>
      <w:r w:rsidR="008E3296" w:rsidRPr="00542AC6">
        <w:rPr>
          <w:color w:val="000000"/>
        </w:rPr>
        <w:t xml:space="preserve">Standard </w:t>
      </w:r>
      <w:r w:rsidRPr="00542AC6">
        <w:rPr>
          <w:color w:val="000000"/>
        </w:rPr>
        <w:t>massime previste nel Comune di cui all’art. 1</w:t>
      </w:r>
      <w:r w:rsidR="0072138A" w:rsidRPr="00542AC6">
        <w:rPr>
          <w:color w:val="000000"/>
        </w:rPr>
        <w:t>.</w:t>
      </w:r>
    </w:p>
    <w:p w14:paraId="09EF4804" w14:textId="77777777" w:rsidR="00F20DD4" w:rsidRPr="00542AC6" w:rsidRDefault="00F20DD4" w:rsidP="00D83ED0">
      <w:pPr>
        <w:pBdr>
          <w:top w:val="nil"/>
          <w:left w:val="nil"/>
          <w:bottom w:val="nil"/>
          <w:right w:val="nil"/>
          <w:between w:val="nil"/>
        </w:pBdr>
        <w:spacing w:line="288" w:lineRule="auto"/>
        <w:jc w:val="both"/>
        <w:rPr>
          <w:color w:val="000000"/>
        </w:rPr>
      </w:pPr>
    </w:p>
    <w:p w14:paraId="3BAA832A" w14:textId="267EA524" w:rsidR="00F20DD4" w:rsidRPr="00542AC6" w:rsidRDefault="00275FDD" w:rsidP="00D83ED0">
      <w:pPr>
        <w:pBdr>
          <w:top w:val="nil"/>
          <w:left w:val="nil"/>
          <w:bottom w:val="nil"/>
          <w:right w:val="nil"/>
          <w:between w:val="nil"/>
        </w:pBdr>
        <w:spacing w:line="288" w:lineRule="auto"/>
        <w:jc w:val="both"/>
        <w:rPr>
          <w:color w:val="000000"/>
        </w:rPr>
      </w:pPr>
      <w:r w:rsidRPr="00542AC6">
        <w:rPr>
          <w:color w:val="000000"/>
        </w:rPr>
        <w:t>Eventuali arrotondamenti sono effettuati per eccesso/difetto al numero intero più vicino ad eccezione del</w:t>
      </w:r>
      <w:r w:rsidR="00A0215E" w:rsidRPr="00542AC6">
        <w:rPr>
          <w:color w:val="000000"/>
        </w:rPr>
        <w:t xml:space="preserve"> CPO</w:t>
      </w:r>
      <w:r w:rsidRPr="00542AC6">
        <w:rPr>
          <w:color w:val="000000"/>
        </w:rPr>
        <w:t xml:space="preserve"> che ha offerto il minor numero di Infrastrutture di Ricarica che sarà sempre arrotondato per difetto al fine di rispettare il numero di Infrastrutture di Ricarica massime previsto nel Comune di cui all’art 1.</w:t>
      </w:r>
    </w:p>
    <w:p w14:paraId="1776C790" w14:textId="77777777" w:rsidR="00F20DD4" w:rsidRPr="00542AC6" w:rsidRDefault="00F20DD4" w:rsidP="00D83ED0">
      <w:pPr>
        <w:pBdr>
          <w:top w:val="nil"/>
          <w:left w:val="nil"/>
          <w:bottom w:val="nil"/>
          <w:right w:val="nil"/>
          <w:between w:val="nil"/>
        </w:pBdr>
        <w:spacing w:line="288" w:lineRule="auto"/>
        <w:jc w:val="both"/>
        <w:rPr>
          <w:color w:val="000000"/>
        </w:rPr>
      </w:pPr>
    </w:p>
    <w:p w14:paraId="42D2A8F8" w14:textId="65D84DF2" w:rsidR="00F20DD4" w:rsidRPr="00542AC6" w:rsidRDefault="00275FDD" w:rsidP="00D83ED0">
      <w:pPr>
        <w:pBdr>
          <w:top w:val="nil"/>
          <w:left w:val="nil"/>
          <w:bottom w:val="nil"/>
          <w:right w:val="nil"/>
          <w:between w:val="nil"/>
        </w:pBdr>
        <w:spacing w:line="288" w:lineRule="auto"/>
        <w:jc w:val="both"/>
        <w:rPr>
          <w:i/>
          <w:color w:val="000000"/>
        </w:rPr>
      </w:pPr>
      <w:r w:rsidRPr="00542AC6">
        <w:rPr>
          <w:b/>
          <w:color w:val="000000"/>
        </w:rPr>
        <w:lastRenderedPageBreak/>
        <w:t>Esempio</w:t>
      </w:r>
      <w:r w:rsidRPr="00542AC6">
        <w:rPr>
          <w:i/>
          <w:color w:val="000000"/>
        </w:rPr>
        <w:t xml:space="preserve">: </w:t>
      </w:r>
    </w:p>
    <w:p w14:paraId="26A8FAC7" w14:textId="316C4F4C" w:rsidR="00F20DD4" w:rsidRPr="00542AC6" w:rsidRDefault="00275FDD" w:rsidP="00370454">
      <w:pPr>
        <w:numPr>
          <w:ilvl w:val="0"/>
          <w:numId w:val="1"/>
        </w:numPr>
        <w:pBdr>
          <w:top w:val="nil"/>
          <w:left w:val="nil"/>
          <w:bottom w:val="nil"/>
          <w:right w:val="nil"/>
          <w:between w:val="nil"/>
        </w:pBdr>
        <w:spacing w:before="2" w:line="288" w:lineRule="auto"/>
        <w:ind w:left="350"/>
        <w:jc w:val="both"/>
        <w:rPr>
          <w:i/>
          <w:color w:val="000000"/>
        </w:rPr>
      </w:pPr>
      <w:r w:rsidRPr="00542AC6">
        <w:rPr>
          <w:i/>
          <w:color w:val="000000"/>
        </w:rPr>
        <w:t xml:space="preserve">Numero di Infrastrutture di Ricarica </w:t>
      </w:r>
      <w:r w:rsidR="008E3296" w:rsidRPr="00542AC6">
        <w:rPr>
          <w:color w:val="000000"/>
        </w:rPr>
        <w:t xml:space="preserve">Standard </w:t>
      </w:r>
      <w:r w:rsidRPr="00542AC6">
        <w:rPr>
          <w:i/>
          <w:color w:val="000000"/>
        </w:rPr>
        <w:t>massime previste di cui all’art 1: 20</w:t>
      </w:r>
    </w:p>
    <w:p w14:paraId="3BA95F1D" w14:textId="63920B34" w:rsidR="00F20DD4" w:rsidRPr="00542AC6" w:rsidRDefault="00275FDD" w:rsidP="00370454">
      <w:pPr>
        <w:numPr>
          <w:ilvl w:val="0"/>
          <w:numId w:val="1"/>
        </w:numPr>
        <w:pBdr>
          <w:top w:val="nil"/>
          <w:left w:val="nil"/>
          <w:bottom w:val="nil"/>
          <w:right w:val="nil"/>
          <w:between w:val="nil"/>
        </w:pBdr>
        <w:spacing w:before="2" w:line="288" w:lineRule="auto"/>
        <w:ind w:left="350"/>
        <w:jc w:val="both"/>
        <w:rPr>
          <w:i/>
          <w:color w:val="000000"/>
        </w:rPr>
      </w:pPr>
      <w:r w:rsidRPr="00542AC6">
        <w:rPr>
          <w:i/>
          <w:color w:val="000000"/>
        </w:rPr>
        <w:t xml:space="preserve">Proposta </w:t>
      </w:r>
      <w:r w:rsidR="00A11FC6" w:rsidRPr="00542AC6">
        <w:rPr>
          <w:i/>
          <w:color w:val="000000"/>
        </w:rPr>
        <w:t xml:space="preserve">CPO </w:t>
      </w:r>
      <w:r w:rsidRPr="00542AC6">
        <w:rPr>
          <w:i/>
          <w:color w:val="000000"/>
        </w:rPr>
        <w:t>A inviata entro 5gg: 10</w:t>
      </w:r>
      <w:r w:rsidR="00D67490" w:rsidRPr="00542AC6">
        <w:rPr>
          <w:i/>
          <w:color w:val="000000"/>
        </w:rPr>
        <w:t xml:space="preserve"> IdR </w:t>
      </w:r>
      <w:r w:rsidR="008E3296" w:rsidRPr="00542AC6">
        <w:rPr>
          <w:color w:val="000000"/>
        </w:rPr>
        <w:t>Standard</w:t>
      </w:r>
      <w:r w:rsidR="0072138A" w:rsidRPr="00542AC6">
        <w:rPr>
          <w:i/>
          <w:color w:val="000000"/>
        </w:rPr>
        <w:t>;</w:t>
      </w:r>
    </w:p>
    <w:p w14:paraId="6BB2A590" w14:textId="74C4A6E9" w:rsidR="00F20DD4" w:rsidRPr="00542AC6" w:rsidRDefault="00275FDD" w:rsidP="00370454">
      <w:pPr>
        <w:numPr>
          <w:ilvl w:val="0"/>
          <w:numId w:val="1"/>
        </w:numPr>
        <w:pBdr>
          <w:top w:val="nil"/>
          <w:left w:val="nil"/>
          <w:bottom w:val="nil"/>
          <w:right w:val="nil"/>
          <w:between w:val="nil"/>
        </w:pBdr>
        <w:spacing w:before="2" w:line="288" w:lineRule="auto"/>
        <w:ind w:left="350"/>
        <w:jc w:val="both"/>
        <w:rPr>
          <w:i/>
          <w:color w:val="000000"/>
        </w:rPr>
      </w:pPr>
      <w:r w:rsidRPr="00542AC6">
        <w:rPr>
          <w:i/>
          <w:color w:val="000000"/>
        </w:rPr>
        <w:t xml:space="preserve">Proposta </w:t>
      </w:r>
      <w:r w:rsidR="00A11FC6" w:rsidRPr="00542AC6">
        <w:rPr>
          <w:i/>
          <w:color w:val="000000"/>
        </w:rPr>
        <w:t xml:space="preserve">CPO </w:t>
      </w:r>
      <w:r w:rsidRPr="00542AC6">
        <w:rPr>
          <w:i/>
          <w:color w:val="000000"/>
        </w:rPr>
        <w:t>B inviata entro 5gg: 10</w:t>
      </w:r>
      <w:r w:rsidR="00D67490" w:rsidRPr="00542AC6">
        <w:rPr>
          <w:i/>
          <w:color w:val="000000"/>
        </w:rPr>
        <w:t xml:space="preserve"> IdR </w:t>
      </w:r>
      <w:r w:rsidR="007F2D52" w:rsidRPr="00542AC6">
        <w:rPr>
          <w:color w:val="000000"/>
        </w:rPr>
        <w:t>Standard</w:t>
      </w:r>
      <w:r w:rsidR="0072138A" w:rsidRPr="00542AC6">
        <w:rPr>
          <w:i/>
          <w:color w:val="000000"/>
        </w:rPr>
        <w:t>;</w:t>
      </w:r>
    </w:p>
    <w:p w14:paraId="3F8670D6" w14:textId="37443913" w:rsidR="00F20DD4" w:rsidRPr="00542AC6" w:rsidRDefault="00275FDD" w:rsidP="00370454">
      <w:pPr>
        <w:numPr>
          <w:ilvl w:val="0"/>
          <w:numId w:val="1"/>
        </w:numPr>
        <w:pBdr>
          <w:top w:val="nil"/>
          <w:left w:val="nil"/>
          <w:bottom w:val="nil"/>
          <w:right w:val="nil"/>
          <w:between w:val="nil"/>
        </w:pBdr>
        <w:spacing w:before="2" w:line="288" w:lineRule="auto"/>
        <w:ind w:left="350"/>
        <w:jc w:val="both"/>
        <w:rPr>
          <w:i/>
          <w:color w:val="000000"/>
        </w:rPr>
      </w:pPr>
      <w:r w:rsidRPr="00542AC6">
        <w:rPr>
          <w:i/>
          <w:color w:val="000000"/>
        </w:rPr>
        <w:t xml:space="preserve">Proposta </w:t>
      </w:r>
      <w:r w:rsidR="00A11FC6" w:rsidRPr="00542AC6">
        <w:rPr>
          <w:i/>
          <w:color w:val="000000"/>
        </w:rPr>
        <w:t xml:space="preserve">CPO </w:t>
      </w:r>
      <w:r w:rsidRPr="00542AC6">
        <w:rPr>
          <w:i/>
          <w:color w:val="000000"/>
        </w:rPr>
        <w:t>C inviata entro 5gg: 5</w:t>
      </w:r>
      <w:r w:rsidR="00D67490" w:rsidRPr="00542AC6">
        <w:rPr>
          <w:i/>
          <w:color w:val="000000"/>
        </w:rPr>
        <w:t xml:space="preserve"> IdR </w:t>
      </w:r>
      <w:r w:rsidR="007F2D52" w:rsidRPr="00542AC6">
        <w:rPr>
          <w:color w:val="000000"/>
        </w:rPr>
        <w:t>Standard</w:t>
      </w:r>
      <w:r w:rsidR="0072138A" w:rsidRPr="00542AC6">
        <w:rPr>
          <w:i/>
          <w:color w:val="000000"/>
        </w:rPr>
        <w:t>;</w:t>
      </w:r>
    </w:p>
    <w:p w14:paraId="23A38E65" w14:textId="4F4E4E44" w:rsidR="00F20DD4" w:rsidRPr="00542AC6" w:rsidRDefault="00275FDD" w:rsidP="00370454">
      <w:pPr>
        <w:numPr>
          <w:ilvl w:val="0"/>
          <w:numId w:val="1"/>
        </w:numPr>
        <w:pBdr>
          <w:top w:val="nil"/>
          <w:left w:val="nil"/>
          <w:bottom w:val="nil"/>
          <w:right w:val="nil"/>
          <w:between w:val="nil"/>
        </w:pBdr>
        <w:spacing w:before="2" w:line="288" w:lineRule="auto"/>
        <w:ind w:left="350"/>
        <w:jc w:val="both"/>
        <w:rPr>
          <w:i/>
          <w:color w:val="000000"/>
        </w:rPr>
      </w:pPr>
      <w:r w:rsidRPr="00542AC6">
        <w:rPr>
          <w:i/>
          <w:color w:val="000000"/>
        </w:rPr>
        <w:t xml:space="preserve">Totale proposte </w:t>
      </w:r>
      <w:r w:rsidR="00870B42" w:rsidRPr="00542AC6">
        <w:rPr>
          <w:i/>
          <w:color w:val="000000"/>
        </w:rPr>
        <w:t xml:space="preserve">CPO </w:t>
      </w:r>
      <w:r w:rsidRPr="00542AC6">
        <w:rPr>
          <w:i/>
          <w:color w:val="000000"/>
        </w:rPr>
        <w:t>= 25 Infrastrutture di Ricarica</w:t>
      </w:r>
      <w:r w:rsidR="00D67490" w:rsidRPr="00542AC6">
        <w:rPr>
          <w:i/>
          <w:color w:val="000000"/>
        </w:rPr>
        <w:t xml:space="preserve"> </w:t>
      </w:r>
      <w:r w:rsidR="008E3296" w:rsidRPr="00542AC6">
        <w:rPr>
          <w:i/>
          <w:color w:val="000000"/>
        </w:rPr>
        <w:t xml:space="preserve">Standard </w:t>
      </w:r>
      <w:r w:rsidRPr="00542AC6">
        <w:rPr>
          <w:i/>
          <w:color w:val="000000"/>
        </w:rPr>
        <w:t>(10+10+5)</w:t>
      </w:r>
      <w:r w:rsidR="0072138A" w:rsidRPr="00542AC6">
        <w:rPr>
          <w:i/>
          <w:color w:val="000000"/>
        </w:rPr>
        <w:t>.</w:t>
      </w:r>
    </w:p>
    <w:p w14:paraId="549A8B90" w14:textId="77777777" w:rsidR="00F20DD4" w:rsidRPr="00542AC6" w:rsidRDefault="00F20DD4" w:rsidP="00D83ED0">
      <w:pPr>
        <w:pBdr>
          <w:top w:val="nil"/>
          <w:left w:val="nil"/>
          <w:bottom w:val="nil"/>
          <w:right w:val="nil"/>
          <w:between w:val="nil"/>
        </w:pBdr>
        <w:spacing w:line="288" w:lineRule="auto"/>
        <w:jc w:val="both"/>
        <w:rPr>
          <w:i/>
          <w:color w:val="000000"/>
        </w:rPr>
      </w:pPr>
    </w:p>
    <w:p w14:paraId="47E8E91B" w14:textId="0A1D61AB" w:rsidR="00F20DD4" w:rsidRPr="00542AC6" w:rsidRDefault="00275FDD" w:rsidP="00D83ED0">
      <w:pPr>
        <w:pBdr>
          <w:top w:val="nil"/>
          <w:left w:val="nil"/>
          <w:bottom w:val="nil"/>
          <w:right w:val="nil"/>
          <w:between w:val="nil"/>
        </w:pBdr>
        <w:spacing w:line="288" w:lineRule="auto"/>
        <w:jc w:val="both"/>
        <w:rPr>
          <w:i/>
          <w:color w:val="000000"/>
        </w:rPr>
      </w:pPr>
      <w:r w:rsidRPr="00542AC6">
        <w:rPr>
          <w:i/>
          <w:color w:val="000000"/>
        </w:rPr>
        <w:t xml:space="preserve">Numero Infrastrutture di Ricarica </w:t>
      </w:r>
      <w:r w:rsidR="008E3296" w:rsidRPr="00542AC6">
        <w:rPr>
          <w:i/>
          <w:color w:val="000000"/>
        </w:rPr>
        <w:t xml:space="preserve">Standard </w:t>
      </w:r>
      <w:r w:rsidRPr="00542AC6">
        <w:rPr>
          <w:i/>
          <w:color w:val="000000"/>
        </w:rPr>
        <w:t xml:space="preserve">assegnate </w:t>
      </w:r>
      <w:r w:rsidR="00A11FC6" w:rsidRPr="00542AC6">
        <w:rPr>
          <w:i/>
          <w:color w:val="000000"/>
        </w:rPr>
        <w:t xml:space="preserve">al CPO </w:t>
      </w:r>
      <w:r w:rsidRPr="00542AC6">
        <w:rPr>
          <w:i/>
          <w:color w:val="000000"/>
        </w:rPr>
        <w:t xml:space="preserve">A = </w:t>
      </w:r>
      <w:r w:rsidRPr="00542AC6">
        <w:rPr>
          <w:b/>
          <w:i/>
          <w:color w:val="000000"/>
        </w:rPr>
        <w:t>8</w:t>
      </w:r>
      <w:r w:rsidRPr="00542AC6">
        <w:rPr>
          <w:i/>
          <w:color w:val="000000"/>
        </w:rPr>
        <w:t xml:space="preserve"> = 10 / (diviso) 25 x 20 </w:t>
      </w:r>
    </w:p>
    <w:p w14:paraId="4D4389D3" w14:textId="77777777" w:rsidR="00F20DD4" w:rsidRPr="00542AC6" w:rsidRDefault="00275FDD" w:rsidP="00D83ED0">
      <w:pPr>
        <w:pBdr>
          <w:top w:val="nil"/>
          <w:left w:val="nil"/>
          <w:bottom w:val="nil"/>
          <w:right w:val="nil"/>
          <w:between w:val="nil"/>
        </w:pBdr>
        <w:spacing w:line="288" w:lineRule="auto"/>
        <w:jc w:val="both"/>
        <w:rPr>
          <w:i/>
          <w:color w:val="000000"/>
        </w:rPr>
      </w:pPr>
      <w:r w:rsidRPr="00542AC6">
        <w:rPr>
          <w:i/>
          <w:color w:val="000000"/>
        </w:rPr>
        <w:t>(arrotondato al numero intero più vicino).</w:t>
      </w:r>
    </w:p>
    <w:p w14:paraId="330B3566" w14:textId="77777777" w:rsidR="00F20DD4" w:rsidRPr="00542AC6" w:rsidRDefault="00F20DD4" w:rsidP="00D83ED0">
      <w:pPr>
        <w:pBdr>
          <w:top w:val="nil"/>
          <w:left w:val="nil"/>
          <w:bottom w:val="nil"/>
          <w:right w:val="nil"/>
          <w:between w:val="nil"/>
        </w:pBdr>
        <w:spacing w:line="288" w:lineRule="auto"/>
        <w:jc w:val="both"/>
        <w:rPr>
          <w:i/>
          <w:color w:val="000000"/>
        </w:rPr>
      </w:pPr>
    </w:p>
    <w:p w14:paraId="500C6A69" w14:textId="2438A43B" w:rsidR="00F20DD4" w:rsidRPr="00542AC6" w:rsidRDefault="00275FDD" w:rsidP="00D83ED0">
      <w:pPr>
        <w:pBdr>
          <w:top w:val="nil"/>
          <w:left w:val="nil"/>
          <w:bottom w:val="nil"/>
          <w:right w:val="nil"/>
          <w:between w:val="nil"/>
        </w:pBdr>
        <w:spacing w:line="288" w:lineRule="auto"/>
        <w:jc w:val="both"/>
        <w:rPr>
          <w:i/>
          <w:color w:val="000000"/>
        </w:rPr>
      </w:pPr>
      <w:r w:rsidRPr="00542AC6">
        <w:rPr>
          <w:i/>
          <w:color w:val="000000"/>
        </w:rPr>
        <w:t xml:space="preserve">Numero Infrastrutture di Ricarica </w:t>
      </w:r>
      <w:r w:rsidR="008E3296" w:rsidRPr="00542AC6">
        <w:rPr>
          <w:i/>
          <w:color w:val="000000"/>
        </w:rPr>
        <w:t xml:space="preserve">Standard </w:t>
      </w:r>
      <w:r w:rsidRPr="00542AC6">
        <w:rPr>
          <w:i/>
          <w:color w:val="000000"/>
        </w:rPr>
        <w:t>assegnate al</w:t>
      </w:r>
      <w:r w:rsidR="00A11FC6" w:rsidRPr="00542AC6">
        <w:rPr>
          <w:i/>
          <w:color w:val="000000"/>
        </w:rPr>
        <w:t xml:space="preserve"> CPO</w:t>
      </w:r>
      <w:r w:rsidRPr="00542AC6">
        <w:rPr>
          <w:i/>
          <w:color w:val="000000"/>
        </w:rPr>
        <w:t xml:space="preserve"> B = </w:t>
      </w:r>
      <w:r w:rsidRPr="00542AC6">
        <w:rPr>
          <w:b/>
          <w:i/>
          <w:color w:val="000000"/>
        </w:rPr>
        <w:t>8</w:t>
      </w:r>
      <w:r w:rsidRPr="00542AC6">
        <w:rPr>
          <w:i/>
          <w:color w:val="000000"/>
        </w:rPr>
        <w:t xml:space="preserve"> = 10 / (diviso) 25 x 20 </w:t>
      </w:r>
    </w:p>
    <w:p w14:paraId="075B2E9E" w14:textId="77777777" w:rsidR="00F20DD4" w:rsidRPr="00542AC6" w:rsidRDefault="00275FDD" w:rsidP="00D83ED0">
      <w:pPr>
        <w:pBdr>
          <w:top w:val="nil"/>
          <w:left w:val="nil"/>
          <w:bottom w:val="nil"/>
          <w:right w:val="nil"/>
          <w:between w:val="nil"/>
        </w:pBdr>
        <w:spacing w:line="288" w:lineRule="auto"/>
        <w:jc w:val="both"/>
        <w:rPr>
          <w:i/>
          <w:color w:val="000000"/>
        </w:rPr>
      </w:pPr>
      <w:r w:rsidRPr="00542AC6">
        <w:rPr>
          <w:i/>
          <w:color w:val="000000"/>
        </w:rPr>
        <w:t>(arrotondato al numero intero più vicino).</w:t>
      </w:r>
    </w:p>
    <w:p w14:paraId="50180929" w14:textId="77777777" w:rsidR="00F20DD4" w:rsidRPr="00542AC6" w:rsidRDefault="00F20DD4" w:rsidP="00D83ED0">
      <w:pPr>
        <w:pBdr>
          <w:top w:val="nil"/>
          <w:left w:val="nil"/>
          <w:bottom w:val="nil"/>
          <w:right w:val="nil"/>
          <w:between w:val="nil"/>
        </w:pBdr>
        <w:spacing w:line="288" w:lineRule="auto"/>
        <w:jc w:val="both"/>
        <w:rPr>
          <w:i/>
          <w:color w:val="000000"/>
        </w:rPr>
      </w:pPr>
    </w:p>
    <w:p w14:paraId="452458B7" w14:textId="2C012D5F" w:rsidR="00F20DD4" w:rsidRPr="00542AC6" w:rsidRDefault="00275FDD" w:rsidP="00D83ED0">
      <w:pPr>
        <w:pBdr>
          <w:top w:val="nil"/>
          <w:left w:val="nil"/>
          <w:bottom w:val="nil"/>
          <w:right w:val="nil"/>
          <w:between w:val="nil"/>
        </w:pBdr>
        <w:spacing w:line="288" w:lineRule="auto"/>
        <w:jc w:val="both"/>
        <w:rPr>
          <w:i/>
          <w:color w:val="000000"/>
        </w:rPr>
      </w:pPr>
      <w:r w:rsidRPr="00542AC6">
        <w:rPr>
          <w:i/>
          <w:color w:val="000000"/>
        </w:rPr>
        <w:t xml:space="preserve">Numero Infrastrutture di Ricarica </w:t>
      </w:r>
      <w:r w:rsidR="008E3296" w:rsidRPr="00542AC6">
        <w:rPr>
          <w:i/>
          <w:color w:val="000000"/>
        </w:rPr>
        <w:t xml:space="preserve">Standard </w:t>
      </w:r>
      <w:r w:rsidRPr="00542AC6">
        <w:rPr>
          <w:i/>
          <w:color w:val="000000"/>
        </w:rPr>
        <w:t>assegnate al</w:t>
      </w:r>
      <w:r w:rsidR="00A11FC6" w:rsidRPr="00542AC6">
        <w:rPr>
          <w:i/>
          <w:color w:val="000000"/>
        </w:rPr>
        <w:t xml:space="preserve"> CPO </w:t>
      </w:r>
      <w:r w:rsidRPr="00542AC6">
        <w:rPr>
          <w:i/>
          <w:color w:val="000000"/>
        </w:rPr>
        <w:t xml:space="preserve"> = </w:t>
      </w:r>
      <w:r w:rsidRPr="00542AC6">
        <w:rPr>
          <w:b/>
          <w:i/>
          <w:color w:val="000000"/>
        </w:rPr>
        <w:t>4</w:t>
      </w:r>
      <w:r w:rsidRPr="00542AC6">
        <w:rPr>
          <w:i/>
          <w:color w:val="000000"/>
        </w:rPr>
        <w:t xml:space="preserve"> = 5 / (diviso) 25 x 20 </w:t>
      </w:r>
    </w:p>
    <w:p w14:paraId="1E6C30C3" w14:textId="77777777" w:rsidR="00F20DD4" w:rsidRPr="00542AC6" w:rsidRDefault="00275FDD" w:rsidP="00D83ED0">
      <w:pPr>
        <w:pBdr>
          <w:top w:val="nil"/>
          <w:left w:val="nil"/>
          <w:bottom w:val="nil"/>
          <w:right w:val="nil"/>
          <w:between w:val="nil"/>
        </w:pBdr>
        <w:spacing w:line="288" w:lineRule="auto"/>
        <w:jc w:val="both"/>
        <w:rPr>
          <w:i/>
          <w:color w:val="000000"/>
        </w:rPr>
      </w:pPr>
      <w:r w:rsidRPr="00542AC6">
        <w:rPr>
          <w:i/>
          <w:color w:val="000000"/>
        </w:rPr>
        <w:t xml:space="preserve">(arrotondato </w:t>
      </w:r>
      <w:r w:rsidRPr="00542AC6">
        <w:rPr>
          <w:i/>
          <w:color w:val="000000"/>
          <w:u w:val="single"/>
        </w:rPr>
        <w:t>per difetto</w:t>
      </w:r>
      <w:r w:rsidRPr="00542AC6">
        <w:rPr>
          <w:i/>
          <w:color w:val="000000"/>
        </w:rPr>
        <w:t xml:space="preserve"> al numero intero più vicino).</w:t>
      </w:r>
    </w:p>
    <w:p w14:paraId="379758DF" w14:textId="77777777" w:rsidR="00F20DD4" w:rsidRPr="00542AC6" w:rsidRDefault="00F20DD4" w:rsidP="00D83ED0">
      <w:pPr>
        <w:pBdr>
          <w:top w:val="nil"/>
          <w:left w:val="nil"/>
          <w:bottom w:val="nil"/>
          <w:right w:val="nil"/>
          <w:between w:val="nil"/>
        </w:pBdr>
        <w:spacing w:line="288" w:lineRule="auto"/>
        <w:jc w:val="both"/>
        <w:rPr>
          <w:i/>
          <w:color w:val="000000"/>
        </w:rPr>
      </w:pPr>
    </w:p>
    <w:p w14:paraId="4439270C" w14:textId="77777777" w:rsidR="00F20DD4" w:rsidRPr="00542AC6" w:rsidRDefault="00F20DD4" w:rsidP="00D83ED0">
      <w:pPr>
        <w:pBdr>
          <w:top w:val="nil"/>
          <w:left w:val="nil"/>
          <w:bottom w:val="nil"/>
          <w:right w:val="nil"/>
          <w:between w:val="nil"/>
        </w:pBdr>
        <w:spacing w:line="288" w:lineRule="auto"/>
        <w:jc w:val="both"/>
        <w:rPr>
          <w:color w:val="000000"/>
        </w:rPr>
      </w:pPr>
    </w:p>
    <w:p w14:paraId="5F9BCE80" w14:textId="7674ABB6" w:rsidR="00F20DD4" w:rsidRPr="00542AC6" w:rsidRDefault="00D67490">
      <w:pPr>
        <w:jc w:val="both"/>
      </w:pPr>
      <w:r w:rsidRPr="00542AC6">
        <w:t xml:space="preserve">Successivamente all’allocazione delle Infrastrutture di Ricarica </w:t>
      </w:r>
      <w:r w:rsidR="00A01DC7" w:rsidRPr="00542AC6">
        <w:t>Standard</w:t>
      </w:r>
      <w:r w:rsidRPr="00542AC6">
        <w:t>, la stessa procedura verrà utilizzata per la ripartizione delle Infrastrutture di Ricarica Fast</w:t>
      </w:r>
      <w:r w:rsidR="00A01DC7" w:rsidRPr="00542AC6">
        <w:t xml:space="preserve"> e Ricarica Ultra Fast</w:t>
      </w:r>
      <w:r w:rsidRPr="00542AC6">
        <w:t>,</w:t>
      </w:r>
      <w:r w:rsidR="00C336FA" w:rsidRPr="00542AC6">
        <w:t xml:space="preserve"> </w:t>
      </w:r>
      <w:r w:rsidRPr="00542AC6">
        <w:t>rispettando il numero di Infrastrutture di Ricarica Fast previste all’art. 1 del presente Regolamento.</w:t>
      </w:r>
    </w:p>
    <w:p w14:paraId="4D1786F4" w14:textId="77777777" w:rsidR="00045965" w:rsidRPr="00542AC6" w:rsidRDefault="00045965" w:rsidP="00D83ED0">
      <w:pPr>
        <w:rPr>
          <w:color w:val="000000"/>
        </w:rPr>
      </w:pPr>
    </w:p>
    <w:p w14:paraId="774DE7DA" w14:textId="77777777" w:rsidR="00F20DD4" w:rsidRPr="00542AC6" w:rsidRDefault="00275FDD" w:rsidP="00D83ED0">
      <w:pPr>
        <w:pBdr>
          <w:top w:val="nil"/>
          <w:left w:val="nil"/>
          <w:bottom w:val="nil"/>
          <w:right w:val="nil"/>
          <w:between w:val="nil"/>
        </w:pBdr>
        <w:spacing w:line="288" w:lineRule="auto"/>
        <w:jc w:val="both"/>
        <w:rPr>
          <w:b/>
          <w:color w:val="000000"/>
        </w:rPr>
      </w:pPr>
      <w:r w:rsidRPr="00542AC6">
        <w:rPr>
          <w:b/>
          <w:color w:val="000000"/>
        </w:rPr>
        <w:t>2.2.2. Individuazione delle localizzazioni di installazione</w:t>
      </w:r>
    </w:p>
    <w:p w14:paraId="49F5E25F" w14:textId="4AE10DE3" w:rsidR="00F20DD4" w:rsidRPr="00542AC6" w:rsidRDefault="00A3065A" w:rsidP="00D83ED0">
      <w:pPr>
        <w:pBdr>
          <w:top w:val="nil"/>
          <w:left w:val="nil"/>
          <w:bottom w:val="nil"/>
          <w:right w:val="nil"/>
          <w:between w:val="nil"/>
        </w:pBdr>
        <w:spacing w:line="288" w:lineRule="auto"/>
        <w:jc w:val="both"/>
        <w:rPr>
          <w:color w:val="000000"/>
        </w:rPr>
      </w:pPr>
      <w:r>
        <w:rPr>
          <w:color w:val="000000"/>
        </w:rPr>
        <w:t xml:space="preserve">Tenuto conto </w:t>
      </w:r>
      <w:r w:rsidR="00C4447A">
        <w:rPr>
          <w:color w:val="000000"/>
        </w:rPr>
        <w:t>di quanto previsto</w:t>
      </w:r>
      <w:r>
        <w:rPr>
          <w:color w:val="000000"/>
        </w:rPr>
        <w:t xml:space="preserve"> all’art. 57, comma 7, del D</w:t>
      </w:r>
      <w:r w:rsidR="00C4447A">
        <w:rPr>
          <w:color w:val="000000"/>
        </w:rPr>
        <w:t>.L. n. 76/2020 convertito in legge n. 120/2020</w:t>
      </w:r>
      <w:r>
        <w:rPr>
          <w:color w:val="000000"/>
        </w:rPr>
        <w:t xml:space="preserve"> </w:t>
      </w:r>
      <w:r w:rsidR="00C57E84">
        <w:rPr>
          <w:color w:val="000000"/>
        </w:rPr>
        <w:t>e</w:t>
      </w:r>
      <w:r w:rsidR="00C4447A">
        <w:rPr>
          <w:color w:val="000000"/>
        </w:rPr>
        <w:t xml:space="preserve"> s</w:t>
      </w:r>
      <w:r w:rsidR="00C57E84">
        <w:rPr>
          <w:color w:val="000000"/>
        </w:rPr>
        <w:t>s. mm. e ii.</w:t>
      </w:r>
      <w:r w:rsidR="00C4447A">
        <w:rPr>
          <w:color w:val="000000"/>
        </w:rPr>
        <w:t>, i</w:t>
      </w:r>
      <w:r w:rsidR="00275FDD" w:rsidRPr="00542AC6">
        <w:rPr>
          <w:color w:val="000000"/>
        </w:rPr>
        <w:t>l Comune si riserva in ogni caso la possibilità di indicare localizzazioni diverse da quelle individuate da</w:t>
      </w:r>
      <w:r w:rsidR="00356235" w:rsidRPr="00542AC6">
        <w:rPr>
          <w:color w:val="000000"/>
        </w:rPr>
        <w:t>i CPO</w:t>
      </w:r>
      <w:r w:rsidR="00275FDD" w:rsidRPr="00542AC6">
        <w:rPr>
          <w:color w:val="000000"/>
        </w:rPr>
        <w:t xml:space="preserve">, qualora ci sia una distanza minore ai 200 metri con localizzazioni già assegnate in precedenza. </w:t>
      </w:r>
    </w:p>
    <w:p w14:paraId="78FA34EC" w14:textId="2D91FF9A" w:rsidR="00F20DD4" w:rsidRPr="00542AC6" w:rsidRDefault="00275FDD" w:rsidP="00D83ED0">
      <w:pPr>
        <w:pBdr>
          <w:top w:val="nil"/>
          <w:left w:val="nil"/>
          <w:bottom w:val="nil"/>
          <w:right w:val="nil"/>
          <w:between w:val="nil"/>
        </w:pBdr>
        <w:spacing w:line="288" w:lineRule="auto"/>
        <w:jc w:val="both"/>
        <w:rPr>
          <w:color w:val="000000"/>
        </w:rPr>
      </w:pPr>
      <w:r w:rsidRPr="00542AC6">
        <w:rPr>
          <w:color w:val="000000"/>
        </w:rPr>
        <w:t>In tali casi,</w:t>
      </w:r>
      <w:r w:rsidR="006229BA" w:rsidRPr="00542AC6">
        <w:rPr>
          <w:color w:val="000000"/>
        </w:rPr>
        <w:t xml:space="preserve"> il CPO</w:t>
      </w:r>
      <w:r w:rsidRPr="00542AC6">
        <w:rPr>
          <w:color w:val="000000"/>
        </w:rPr>
        <w:t xml:space="preserve"> avrà la facoltà di non accettare la proposta del Comune, riducendo il numero di installazioni da effettuare, o fare proposte alternative che dovranno essere accettate dal Comune. </w:t>
      </w:r>
    </w:p>
    <w:p w14:paraId="31CD2D7C" w14:textId="77777777" w:rsidR="00F20DD4" w:rsidRPr="00542AC6" w:rsidRDefault="00F20DD4" w:rsidP="00D83ED0">
      <w:pPr>
        <w:pBdr>
          <w:top w:val="nil"/>
          <w:left w:val="nil"/>
          <w:bottom w:val="nil"/>
          <w:right w:val="nil"/>
          <w:between w:val="nil"/>
        </w:pBdr>
        <w:spacing w:line="288" w:lineRule="auto"/>
        <w:jc w:val="both"/>
        <w:rPr>
          <w:color w:val="000000"/>
        </w:rPr>
      </w:pPr>
    </w:p>
    <w:p w14:paraId="2756A951" w14:textId="1C75B5C6" w:rsidR="00F20DD4" w:rsidRPr="00542AC6" w:rsidRDefault="00275FDD" w:rsidP="00D83ED0">
      <w:pPr>
        <w:pBdr>
          <w:top w:val="nil"/>
          <w:left w:val="nil"/>
          <w:bottom w:val="nil"/>
          <w:right w:val="nil"/>
          <w:between w:val="nil"/>
        </w:pBdr>
        <w:spacing w:line="288" w:lineRule="auto"/>
        <w:jc w:val="both"/>
        <w:rPr>
          <w:color w:val="000000"/>
        </w:rPr>
      </w:pPr>
      <w:r w:rsidRPr="00542AC6">
        <w:rPr>
          <w:color w:val="000000"/>
        </w:rPr>
        <w:t xml:space="preserve">Nel caso di </w:t>
      </w:r>
      <w:r w:rsidR="006229BA" w:rsidRPr="00542AC6">
        <w:rPr>
          <w:color w:val="000000"/>
        </w:rPr>
        <w:t xml:space="preserve">applicazione della </w:t>
      </w:r>
      <w:r w:rsidRPr="00542AC6">
        <w:rPr>
          <w:color w:val="000000"/>
        </w:rPr>
        <w:t>procedura di ripartizione di cui all’art 2.2.1 precedente, il Comune assegnerà le localizzazioni richieste da</w:t>
      </w:r>
      <w:r w:rsidR="006229BA" w:rsidRPr="00542AC6">
        <w:rPr>
          <w:color w:val="000000"/>
        </w:rPr>
        <w:t>i CPO</w:t>
      </w:r>
      <w:r w:rsidRPr="00542AC6">
        <w:rPr>
          <w:color w:val="000000"/>
        </w:rPr>
        <w:t xml:space="preserve"> </w:t>
      </w:r>
      <w:r w:rsidR="00D67490" w:rsidRPr="00542AC6">
        <w:rPr>
          <w:color w:val="000000"/>
        </w:rPr>
        <w:t xml:space="preserve">iniziando dall’analisi delle Infrastrutture di Ricarica Fast e </w:t>
      </w:r>
      <w:r w:rsidRPr="00542AC6">
        <w:rPr>
          <w:color w:val="000000"/>
        </w:rPr>
        <w:t>rispettando l’ordine di preferenza indicata da</w:t>
      </w:r>
      <w:r w:rsidR="006229BA" w:rsidRPr="00542AC6">
        <w:rPr>
          <w:color w:val="000000"/>
        </w:rPr>
        <w:t>i CPO</w:t>
      </w:r>
      <w:r w:rsidRPr="00542AC6">
        <w:rPr>
          <w:color w:val="000000"/>
        </w:rPr>
        <w:t xml:space="preserve"> stessi.</w:t>
      </w:r>
    </w:p>
    <w:p w14:paraId="1FEF76F4" w14:textId="13B08C97" w:rsidR="00D67490" w:rsidRPr="00542AC6" w:rsidRDefault="00275FDD" w:rsidP="00D83ED0">
      <w:pPr>
        <w:pBdr>
          <w:top w:val="nil"/>
          <w:left w:val="nil"/>
          <w:bottom w:val="nil"/>
          <w:right w:val="nil"/>
          <w:between w:val="nil"/>
        </w:pBdr>
        <w:spacing w:line="288" w:lineRule="auto"/>
        <w:jc w:val="both"/>
        <w:rPr>
          <w:color w:val="000000"/>
        </w:rPr>
      </w:pPr>
      <w:r w:rsidRPr="00542AC6">
        <w:rPr>
          <w:color w:val="000000"/>
        </w:rPr>
        <w:t xml:space="preserve">Qualora una stessa localizzazione (o localizzazioni diverse ma a distanza minore di 200 metri da altre assegnate) fosse richiesta da più </w:t>
      </w:r>
      <w:r w:rsidR="006229BA" w:rsidRPr="00542AC6">
        <w:rPr>
          <w:color w:val="000000"/>
        </w:rPr>
        <w:t>CPO</w:t>
      </w:r>
      <w:r w:rsidRPr="00542AC6">
        <w:rPr>
          <w:color w:val="000000"/>
        </w:rPr>
        <w:t xml:space="preserve">, il Comune </w:t>
      </w:r>
      <w:r w:rsidR="00D67490" w:rsidRPr="00542AC6">
        <w:rPr>
          <w:color w:val="000000"/>
        </w:rPr>
        <w:t>assegnerà la localizzazione “contesa” al</w:t>
      </w:r>
      <w:r w:rsidR="00A11FC6" w:rsidRPr="00542AC6">
        <w:rPr>
          <w:color w:val="000000"/>
        </w:rPr>
        <w:t xml:space="preserve"> CPO</w:t>
      </w:r>
      <w:r w:rsidR="00D67490" w:rsidRPr="00542AC6">
        <w:rPr>
          <w:color w:val="000000"/>
        </w:rPr>
        <w:t xml:space="preserve"> che la ha indicata con ordine di preferenza più alta o, in caso di parità utilizzando questo criterio, al</w:t>
      </w:r>
      <w:r w:rsidR="00A11FC6" w:rsidRPr="00542AC6">
        <w:rPr>
          <w:color w:val="000000"/>
        </w:rPr>
        <w:t xml:space="preserve"> CPO</w:t>
      </w:r>
      <w:r w:rsidR="00D67490" w:rsidRPr="00542AC6">
        <w:rPr>
          <w:color w:val="000000"/>
        </w:rPr>
        <w:t xml:space="preserve"> che ha proposto un maggior numero di installazion</w:t>
      </w:r>
      <w:r w:rsidR="00A242BC" w:rsidRPr="00542AC6">
        <w:rPr>
          <w:color w:val="000000"/>
        </w:rPr>
        <w:t>i</w:t>
      </w:r>
      <w:r w:rsidR="00D67490" w:rsidRPr="00542AC6">
        <w:rPr>
          <w:color w:val="000000"/>
        </w:rPr>
        <w:t xml:space="preserve"> o, in caso di ulteriore parità, al</w:t>
      </w:r>
      <w:r w:rsidR="00A11FC6" w:rsidRPr="00542AC6">
        <w:rPr>
          <w:color w:val="000000"/>
        </w:rPr>
        <w:t xml:space="preserve"> CPO </w:t>
      </w:r>
      <w:r w:rsidR="00D67490" w:rsidRPr="00542AC6">
        <w:rPr>
          <w:color w:val="000000"/>
        </w:rPr>
        <w:t>che ha inviato per prima la manifestazione di interesse.</w:t>
      </w:r>
    </w:p>
    <w:p w14:paraId="58CC854B" w14:textId="22E3DA47" w:rsidR="004701E7" w:rsidRPr="00542AC6" w:rsidRDefault="00175C3D" w:rsidP="00D83ED0">
      <w:pPr>
        <w:pBdr>
          <w:top w:val="nil"/>
          <w:left w:val="nil"/>
          <w:bottom w:val="nil"/>
          <w:right w:val="nil"/>
          <w:between w:val="nil"/>
        </w:pBdr>
        <w:spacing w:line="288" w:lineRule="auto"/>
        <w:jc w:val="both"/>
        <w:rPr>
          <w:color w:val="000000"/>
        </w:rPr>
      </w:pPr>
      <w:r w:rsidRPr="00542AC6">
        <w:rPr>
          <w:color w:val="000000"/>
        </w:rPr>
        <w:t>Il CPO</w:t>
      </w:r>
      <w:r w:rsidR="00D67490" w:rsidRPr="00542AC6">
        <w:rPr>
          <w:color w:val="000000"/>
        </w:rPr>
        <w:t xml:space="preserve"> a cui verrà bocciata una localizzazione sulla base di questa procedura potrà installare nella localizzazione da esso indicato in posizione successiva a quella bocciata fino ad esauriment</w:t>
      </w:r>
      <w:r w:rsidR="00045965" w:rsidRPr="00542AC6">
        <w:rPr>
          <w:color w:val="000000"/>
        </w:rPr>
        <w:t>o delle localizzazioni indicate</w:t>
      </w:r>
      <w:r w:rsidR="00324923" w:rsidRPr="00542AC6">
        <w:rPr>
          <w:color w:val="000000"/>
        </w:rPr>
        <w:t>. In mancanza di indirizzi di localizzazione indicati dal</w:t>
      </w:r>
      <w:r w:rsidR="00A11FC6" w:rsidRPr="00542AC6">
        <w:rPr>
          <w:color w:val="000000"/>
        </w:rPr>
        <w:t xml:space="preserve"> CPO</w:t>
      </w:r>
      <w:r w:rsidR="00324923" w:rsidRPr="00542AC6">
        <w:rPr>
          <w:color w:val="000000"/>
        </w:rPr>
        <w:t xml:space="preserve"> il Comune</w:t>
      </w:r>
      <w:r w:rsidR="00D67490" w:rsidRPr="00542AC6">
        <w:rPr>
          <w:color w:val="000000"/>
        </w:rPr>
        <w:t xml:space="preserve"> </w:t>
      </w:r>
      <w:r w:rsidR="00275FDD" w:rsidRPr="00542AC6">
        <w:rPr>
          <w:color w:val="000000"/>
        </w:rPr>
        <w:t>potrà proporre localizzazioni alternative</w:t>
      </w:r>
      <w:r w:rsidR="0072138A" w:rsidRPr="00542AC6">
        <w:rPr>
          <w:color w:val="000000"/>
        </w:rPr>
        <w:t xml:space="preserve">. </w:t>
      </w:r>
      <w:r w:rsidR="00324923" w:rsidRPr="00542AC6">
        <w:rPr>
          <w:color w:val="000000"/>
        </w:rPr>
        <w:t xml:space="preserve">Il criterio di distanza minima di 200 metri potrà essere non rispettato qualora ad uno stesso </w:t>
      </w:r>
      <w:r w:rsidR="00FB45BE" w:rsidRPr="00542AC6">
        <w:rPr>
          <w:color w:val="000000"/>
        </w:rPr>
        <w:t xml:space="preserve">CPO </w:t>
      </w:r>
      <w:r w:rsidR="00324923" w:rsidRPr="00542AC6">
        <w:rPr>
          <w:color w:val="000000"/>
        </w:rPr>
        <w:t xml:space="preserve">venissero assegnate, in base alla procedura di cui al presente paragrafo, la stessa localizzazione per IdR </w:t>
      </w:r>
      <w:r w:rsidR="008E3296" w:rsidRPr="00542AC6">
        <w:rPr>
          <w:color w:val="000000"/>
        </w:rPr>
        <w:t>Standard</w:t>
      </w:r>
      <w:r w:rsidR="00A01DC7" w:rsidRPr="00542AC6">
        <w:rPr>
          <w:color w:val="000000"/>
        </w:rPr>
        <w:t>, IdR Fast</w:t>
      </w:r>
      <w:r w:rsidR="008E3296" w:rsidRPr="00542AC6">
        <w:rPr>
          <w:color w:val="000000"/>
        </w:rPr>
        <w:t xml:space="preserve"> </w:t>
      </w:r>
      <w:r w:rsidR="00324923" w:rsidRPr="00542AC6">
        <w:rPr>
          <w:color w:val="000000"/>
        </w:rPr>
        <w:t xml:space="preserve">e IdR </w:t>
      </w:r>
      <w:r w:rsidR="00A01DC7" w:rsidRPr="00542AC6">
        <w:rPr>
          <w:color w:val="000000"/>
        </w:rPr>
        <w:t xml:space="preserve">Ultra </w:t>
      </w:r>
      <w:r w:rsidR="00324923" w:rsidRPr="00542AC6">
        <w:rPr>
          <w:color w:val="000000"/>
        </w:rPr>
        <w:t>Fast</w:t>
      </w:r>
      <w:r w:rsidR="0072138A" w:rsidRPr="00542AC6">
        <w:rPr>
          <w:color w:val="000000"/>
        </w:rPr>
        <w:t>.</w:t>
      </w:r>
    </w:p>
    <w:p w14:paraId="1BAE51B7" w14:textId="77777777" w:rsidR="00F20DD4" w:rsidRPr="00542AC6" w:rsidRDefault="00F20DD4" w:rsidP="00D83ED0">
      <w:pPr>
        <w:pBdr>
          <w:top w:val="nil"/>
          <w:left w:val="nil"/>
          <w:bottom w:val="nil"/>
          <w:right w:val="nil"/>
          <w:between w:val="nil"/>
        </w:pBdr>
        <w:spacing w:line="288" w:lineRule="auto"/>
        <w:jc w:val="both"/>
        <w:rPr>
          <w:color w:val="000000"/>
        </w:rPr>
      </w:pPr>
    </w:p>
    <w:p w14:paraId="0981A84F" w14:textId="77777777" w:rsidR="00F20DD4" w:rsidRPr="00542AC6" w:rsidRDefault="00275FDD" w:rsidP="00D83ED0">
      <w:pPr>
        <w:pBdr>
          <w:top w:val="nil"/>
          <w:left w:val="nil"/>
          <w:bottom w:val="nil"/>
          <w:right w:val="nil"/>
          <w:between w:val="nil"/>
        </w:pBdr>
        <w:spacing w:line="288" w:lineRule="auto"/>
        <w:jc w:val="both"/>
        <w:rPr>
          <w:b/>
          <w:color w:val="000000"/>
        </w:rPr>
      </w:pPr>
      <w:r w:rsidRPr="00542AC6">
        <w:rPr>
          <w:b/>
          <w:color w:val="000000"/>
        </w:rPr>
        <w:t xml:space="preserve">Esempio: </w:t>
      </w:r>
    </w:p>
    <w:p w14:paraId="4E229579" w14:textId="77777777" w:rsidR="00F20DD4" w:rsidRPr="00542AC6" w:rsidRDefault="00F20DD4" w:rsidP="00D83ED0">
      <w:pPr>
        <w:pBdr>
          <w:top w:val="nil"/>
          <w:left w:val="nil"/>
          <w:bottom w:val="nil"/>
          <w:right w:val="nil"/>
          <w:between w:val="nil"/>
        </w:pBdr>
        <w:spacing w:line="288" w:lineRule="auto"/>
        <w:jc w:val="both"/>
        <w:rPr>
          <w:color w:val="000000"/>
        </w:rPr>
      </w:pPr>
    </w:p>
    <w:p w14:paraId="1FCD1455" w14:textId="6D0B7BCE" w:rsidR="00F20DD4" w:rsidRPr="00542AC6" w:rsidRDefault="00275FDD" w:rsidP="00AC3429">
      <w:pPr>
        <w:numPr>
          <w:ilvl w:val="0"/>
          <w:numId w:val="1"/>
        </w:numPr>
        <w:pBdr>
          <w:top w:val="nil"/>
          <w:left w:val="nil"/>
          <w:bottom w:val="nil"/>
          <w:right w:val="nil"/>
          <w:between w:val="nil"/>
        </w:pBdr>
        <w:spacing w:before="2" w:line="288" w:lineRule="auto"/>
        <w:ind w:left="350"/>
        <w:jc w:val="both"/>
        <w:rPr>
          <w:i/>
          <w:color w:val="000000"/>
        </w:rPr>
      </w:pPr>
      <w:r w:rsidRPr="00542AC6">
        <w:rPr>
          <w:i/>
          <w:color w:val="000000"/>
        </w:rPr>
        <w:lastRenderedPageBreak/>
        <w:t>Numero di Infrastrutture di Ricarica</w:t>
      </w:r>
      <w:r w:rsidR="00324923" w:rsidRPr="00542AC6">
        <w:rPr>
          <w:i/>
          <w:color w:val="000000"/>
        </w:rPr>
        <w:t xml:space="preserve"> </w:t>
      </w:r>
      <w:r w:rsidR="008E3296" w:rsidRPr="00542AC6">
        <w:rPr>
          <w:i/>
          <w:color w:val="000000"/>
        </w:rPr>
        <w:t xml:space="preserve">Standard </w:t>
      </w:r>
      <w:r w:rsidRPr="00542AC6">
        <w:rPr>
          <w:i/>
          <w:color w:val="000000"/>
        </w:rPr>
        <w:t>massime previste di cui all’art 1: 20</w:t>
      </w:r>
    </w:p>
    <w:p w14:paraId="1991BE66" w14:textId="1A399C74" w:rsidR="00F20DD4" w:rsidRPr="00542AC6" w:rsidRDefault="00275FDD" w:rsidP="00AC3429">
      <w:pPr>
        <w:numPr>
          <w:ilvl w:val="0"/>
          <w:numId w:val="1"/>
        </w:numPr>
        <w:pBdr>
          <w:top w:val="nil"/>
          <w:left w:val="nil"/>
          <w:bottom w:val="nil"/>
          <w:right w:val="nil"/>
          <w:between w:val="nil"/>
        </w:pBdr>
        <w:spacing w:before="2" w:line="288" w:lineRule="auto"/>
        <w:ind w:left="350"/>
        <w:jc w:val="both"/>
        <w:rPr>
          <w:i/>
          <w:color w:val="000000"/>
        </w:rPr>
      </w:pPr>
      <w:r w:rsidRPr="00542AC6">
        <w:rPr>
          <w:i/>
          <w:color w:val="000000"/>
        </w:rPr>
        <w:t xml:space="preserve">Proposta &gt;&gt;&gt; Assegnazione </w:t>
      </w:r>
      <w:r w:rsidR="00FB45BE" w:rsidRPr="00542AC6">
        <w:rPr>
          <w:i/>
          <w:color w:val="000000"/>
        </w:rPr>
        <w:t xml:space="preserve">CPO </w:t>
      </w:r>
      <w:r w:rsidRPr="00542AC6">
        <w:rPr>
          <w:i/>
          <w:color w:val="000000"/>
        </w:rPr>
        <w:t>A: 10 &gt;&gt;&gt; 8</w:t>
      </w:r>
    </w:p>
    <w:p w14:paraId="07420768" w14:textId="2F33CCA2" w:rsidR="00F20DD4" w:rsidRPr="00542AC6" w:rsidRDefault="00275FDD" w:rsidP="00AC3429">
      <w:pPr>
        <w:numPr>
          <w:ilvl w:val="0"/>
          <w:numId w:val="1"/>
        </w:numPr>
        <w:pBdr>
          <w:top w:val="nil"/>
          <w:left w:val="nil"/>
          <w:bottom w:val="nil"/>
          <w:right w:val="nil"/>
          <w:between w:val="nil"/>
        </w:pBdr>
        <w:spacing w:before="2" w:line="288" w:lineRule="auto"/>
        <w:ind w:left="350"/>
        <w:jc w:val="both"/>
        <w:rPr>
          <w:i/>
          <w:color w:val="000000"/>
        </w:rPr>
      </w:pPr>
      <w:r w:rsidRPr="00542AC6">
        <w:rPr>
          <w:i/>
          <w:color w:val="000000"/>
        </w:rPr>
        <w:t xml:space="preserve">Proposta &gt;&gt;&gt; Assegnazione </w:t>
      </w:r>
      <w:r w:rsidR="00FB45BE" w:rsidRPr="00542AC6">
        <w:rPr>
          <w:i/>
          <w:color w:val="000000"/>
        </w:rPr>
        <w:t xml:space="preserve">CPO </w:t>
      </w:r>
      <w:r w:rsidRPr="00542AC6">
        <w:rPr>
          <w:i/>
          <w:color w:val="000000"/>
        </w:rPr>
        <w:t>B: 10 &gt;&gt;&gt; 8</w:t>
      </w:r>
    </w:p>
    <w:p w14:paraId="0B22C4AD" w14:textId="713E290F" w:rsidR="00F20DD4" w:rsidRPr="00542AC6" w:rsidRDefault="00275FDD" w:rsidP="00AC3429">
      <w:pPr>
        <w:numPr>
          <w:ilvl w:val="0"/>
          <w:numId w:val="1"/>
        </w:numPr>
        <w:pBdr>
          <w:top w:val="nil"/>
          <w:left w:val="nil"/>
          <w:bottom w:val="nil"/>
          <w:right w:val="nil"/>
          <w:between w:val="nil"/>
        </w:pBdr>
        <w:spacing w:before="2" w:line="288" w:lineRule="auto"/>
        <w:ind w:left="350"/>
        <w:jc w:val="both"/>
        <w:rPr>
          <w:i/>
          <w:color w:val="000000"/>
        </w:rPr>
      </w:pPr>
      <w:r w:rsidRPr="00542AC6">
        <w:rPr>
          <w:i/>
          <w:color w:val="000000"/>
        </w:rPr>
        <w:t xml:space="preserve">Proposta &gt;&gt;&gt; Assegnazione </w:t>
      </w:r>
      <w:r w:rsidR="00FB45BE" w:rsidRPr="00542AC6">
        <w:rPr>
          <w:i/>
          <w:color w:val="000000"/>
        </w:rPr>
        <w:t xml:space="preserve">CPO </w:t>
      </w:r>
      <w:r w:rsidRPr="00542AC6">
        <w:rPr>
          <w:i/>
          <w:color w:val="000000"/>
        </w:rPr>
        <w:t>C:  5 &gt;&gt;&gt; 4</w:t>
      </w:r>
    </w:p>
    <w:p w14:paraId="4FDFD48C" w14:textId="77777777" w:rsidR="00F20DD4" w:rsidRPr="00542AC6" w:rsidRDefault="00F20DD4" w:rsidP="00AC3429">
      <w:pPr>
        <w:pBdr>
          <w:top w:val="nil"/>
          <w:left w:val="nil"/>
          <w:bottom w:val="nil"/>
          <w:right w:val="nil"/>
          <w:between w:val="nil"/>
        </w:pBdr>
        <w:spacing w:before="2" w:line="288" w:lineRule="auto"/>
        <w:ind w:left="350"/>
        <w:jc w:val="both"/>
        <w:rPr>
          <w:i/>
          <w:color w:val="000000"/>
        </w:rPr>
      </w:pPr>
    </w:p>
    <w:p w14:paraId="58E9E56F" w14:textId="6D0BE1FF" w:rsidR="00F20DD4" w:rsidRDefault="00275FDD" w:rsidP="00AC3429">
      <w:pPr>
        <w:numPr>
          <w:ilvl w:val="0"/>
          <w:numId w:val="1"/>
        </w:numPr>
        <w:pBdr>
          <w:top w:val="nil"/>
          <w:left w:val="nil"/>
          <w:bottom w:val="nil"/>
          <w:right w:val="nil"/>
          <w:between w:val="nil"/>
        </w:pBdr>
        <w:spacing w:before="2" w:line="288" w:lineRule="auto"/>
        <w:ind w:left="350"/>
        <w:jc w:val="both"/>
        <w:rPr>
          <w:i/>
          <w:color w:val="000000"/>
        </w:rPr>
      </w:pPr>
      <w:r w:rsidRPr="00542AC6">
        <w:rPr>
          <w:i/>
          <w:color w:val="000000"/>
        </w:rPr>
        <w:t>Preferenze di localizzazione espresse da</w:t>
      </w:r>
      <w:r w:rsidR="00870B42" w:rsidRPr="00542AC6">
        <w:rPr>
          <w:i/>
          <w:color w:val="000000"/>
        </w:rPr>
        <w:t>i CPO</w:t>
      </w:r>
      <w:r w:rsidRPr="00542AC6">
        <w:rPr>
          <w:i/>
          <w:color w:val="000000"/>
        </w:rPr>
        <w:t xml:space="preserve"> A, B, C:</w:t>
      </w:r>
    </w:p>
    <w:p w14:paraId="572888DA" w14:textId="77777777" w:rsidR="00282575" w:rsidRPr="00012398" w:rsidRDefault="00282575" w:rsidP="00282575">
      <w:pPr>
        <w:pStyle w:val="ListParagraph"/>
        <w:rPr>
          <w:i/>
          <w:color w:val="000000"/>
          <w:lang w:val="it-IT"/>
        </w:rPr>
      </w:pPr>
    </w:p>
    <w:tbl>
      <w:tblPr>
        <w:tblW w:w="991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00" w:firstRow="0" w:lastRow="0" w:firstColumn="0" w:lastColumn="0" w:noHBand="0" w:noVBand="1"/>
      </w:tblPr>
      <w:tblGrid>
        <w:gridCol w:w="1343"/>
        <w:gridCol w:w="1754"/>
        <w:gridCol w:w="1241"/>
        <w:gridCol w:w="1899"/>
        <w:gridCol w:w="999"/>
        <w:gridCol w:w="1683"/>
        <w:gridCol w:w="999"/>
      </w:tblGrid>
      <w:tr w:rsidR="00282575" w14:paraId="03EC08DA" w14:textId="77777777" w:rsidTr="00294E41">
        <w:trPr>
          <w:trHeight w:val="300"/>
        </w:trPr>
        <w:tc>
          <w:tcPr>
            <w:tcW w:w="1343" w:type="dxa"/>
          </w:tcPr>
          <w:p w14:paraId="4916F5BA" w14:textId="77777777" w:rsidR="00282575" w:rsidRPr="00D83ED0" w:rsidRDefault="00282575" w:rsidP="00294E41">
            <w:pPr>
              <w:pBdr>
                <w:top w:val="nil"/>
                <w:left w:val="nil"/>
                <w:bottom w:val="nil"/>
                <w:right w:val="nil"/>
                <w:between w:val="nil"/>
              </w:pBdr>
              <w:spacing w:line="288" w:lineRule="auto"/>
              <w:jc w:val="both"/>
              <w:rPr>
                <w:color w:val="000000"/>
              </w:rPr>
            </w:pPr>
          </w:p>
        </w:tc>
        <w:tc>
          <w:tcPr>
            <w:tcW w:w="2995" w:type="dxa"/>
            <w:gridSpan w:val="2"/>
          </w:tcPr>
          <w:p w14:paraId="10DDB4F1" w14:textId="77777777" w:rsidR="00282575" w:rsidRPr="00D83ED0" w:rsidRDefault="00282575" w:rsidP="00294E41">
            <w:pPr>
              <w:pBdr>
                <w:top w:val="nil"/>
                <w:left w:val="nil"/>
                <w:bottom w:val="nil"/>
                <w:right w:val="nil"/>
                <w:between w:val="nil"/>
              </w:pBdr>
              <w:spacing w:line="288" w:lineRule="auto"/>
              <w:jc w:val="center"/>
              <w:rPr>
                <w:b/>
                <w:color w:val="000000"/>
              </w:rPr>
            </w:pPr>
            <w:r>
              <w:rPr>
                <w:b/>
                <w:color w:val="000000"/>
              </w:rPr>
              <w:t>CPO</w:t>
            </w:r>
            <w:r w:rsidRPr="00D83ED0">
              <w:rPr>
                <w:b/>
                <w:color w:val="000000"/>
              </w:rPr>
              <w:t xml:space="preserve"> A</w:t>
            </w:r>
          </w:p>
        </w:tc>
        <w:tc>
          <w:tcPr>
            <w:tcW w:w="2898" w:type="dxa"/>
            <w:gridSpan w:val="2"/>
          </w:tcPr>
          <w:p w14:paraId="24734942" w14:textId="77777777" w:rsidR="00282575" w:rsidRPr="00D83ED0" w:rsidRDefault="00282575" w:rsidP="00294E41">
            <w:pPr>
              <w:pBdr>
                <w:top w:val="nil"/>
                <w:left w:val="nil"/>
                <w:bottom w:val="nil"/>
                <w:right w:val="nil"/>
                <w:between w:val="nil"/>
              </w:pBdr>
              <w:spacing w:line="288" w:lineRule="auto"/>
              <w:jc w:val="center"/>
              <w:rPr>
                <w:b/>
                <w:color w:val="000000"/>
              </w:rPr>
            </w:pPr>
            <w:r>
              <w:rPr>
                <w:b/>
                <w:color w:val="000000"/>
              </w:rPr>
              <w:t>CPO</w:t>
            </w:r>
            <w:r w:rsidRPr="00D83ED0">
              <w:rPr>
                <w:b/>
                <w:color w:val="000000"/>
              </w:rPr>
              <w:t xml:space="preserve"> B</w:t>
            </w:r>
          </w:p>
        </w:tc>
        <w:tc>
          <w:tcPr>
            <w:tcW w:w="2682" w:type="dxa"/>
            <w:gridSpan w:val="2"/>
          </w:tcPr>
          <w:p w14:paraId="75CE3C4B" w14:textId="77777777" w:rsidR="00282575" w:rsidRPr="00D83ED0" w:rsidRDefault="00282575" w:rsidP="00294E41">
            <w:pPr>
              <w:pBdr>
                <w:top w:val="nil"/>
                <w:left w:val="nil"/>
                <w:bottom w:val="nil"/>
                <w:right w:val="nil"/>
                <w:between w:val="nil"/>
              </w:pBdr>
              <w:spacing w:line="288" w:lineRule="auto"/>
              <w:jc w:val="center"/>
              <w:rPr>
                <w:b/>
                <w:color w:val="000000"/>
              </w:rPr>
            </w:pPr>
            <w:r>
              <w:rPr>
                <w:b/>
                <w:color w:val="000000"/>
                <w:highlight w:val="cyan"/>
              </w:rPr>
              <w:t>CPO</w:t>
            </w:r>
            <w:r w:rsidRPr="00D83ED0">
              <w:rPr>
                <w:b/>
                <w:color w:val="000000"/>
                <w:highlight w:val="cyan"/>
              </w:rPr>
              <w:t xml:space="preserve"> C</w:t>
            </w:r>
          </w:p>
        </w:tc>
      </w:tr>
      <w:tr w:rsidR="00282575" w14:paraId="4B993C4A" w14:textId="77777777" w:rsidTr="00294E41">
        <w:trPr>
          <w:trHeight w:val="300"/>
        </w:trPr>
        <w:tc>
          <w:tcPr>
            <w:tcW w:w="1343" w:type="dxa"/>
          </w:tcPr>
          <w:p w14:paraId="111C5390" w14:textId="77777777" w:rsidR="00282575" w:rsidRPr="00D83ED0" w:rsidRDefault="00282575" w:rsidP="00294E41">
            <w:pPr>
              <w:pBdr>
                <w:top w:val="nil"/>
                <w:left w:val="nil"/>
                <w:bottom w:val="nil"/>
                <w:right w:val="nil"/>
                <w:between w:val="nil"/>
              </w:pBdr>
              <w:spacing w:line="288" w:lineRule="auto"/>
              <w:jc w:val="both"/>
              <w:rPr>
                <w:b/>
                <w:color w:val="000000"/>
              </w:rPr>
            </w:pPr>
            <w:r w:rsidRPr="00D83ED0">
              <w:rPr>
                <w:b/>
                <w:color w:val="000000"/>
              </w:rPr>
              <w:t>Preferenza</w:t>
            </w:r>
          </w:p>
        </w:tc>
        <w:tc>
          <w:tcPr>
            <w:tcW w:w="1754" w:type="dxa"/>
          </w:tcPr>
          <w:p w14:paraId="06BE6FEA" w14:textId="77777777" w:rsidR="00282575" w:rsidRPr="00D83ED0" w:rsidRDefault="00282575" w:rsidP="00294E41">
            <w:pPr>
              <w:pBdr>
                <w:top w:val="nil"/>
                <w:left w:val="nil"/>
                <w:bottom w:val="nil"/>
                <w:right w:val="nil"/>
                <w:between w:val="nil"/>
              </w:pBdr>
              <w:spacing w:line="288" w:lineRule="auto"/>
              <w:jc w:val="both"/>
              <w:rPr>
                <w:b/>
                <w:color w:val="000000"/>
              </w:rPr>
            </w:pPr>
            <w:r w:rsidRPr="00D83ED0">
              <w:rPr>
                <w:b/>
                <w:color w:val="000000"/>
              </w:rPr>
              <w:t>Indirizzi</w:t>
            </w:r>
          </w:p>
        </w:tc>
        <w:tc>
          <w:tcPr>
            <w:tcW w:w="1241" w:type="dxa"/>
          </w:tcPr>
          <w:p w14:paraId="52D82B1D" w14:textId="77777777" w:rsidR="00282575" w:rsidRPr="00D83ED0" w:rsidRDefault="00282575" w:rsidP="00294E41">
            <w:pPr>
              <w:pBdr>
                <w:top w:val="nil"/>
                <w:left w:val="nil"/>
                <w:bottom w:val="nil"/>
                <w:right w:val="nil"/>
                <w:between w:val="nil"/>
              </w:pBdr>
              <w:spacing w:line="288" w:lineRule="auto"/>
              <w:jc w:val="both"/>
              <w:rPr>
                <w:b/>
                <w:color w:val="000000"/>
              </w:rPr>
            </w:pPr>
            <w:r w:rsidRPr="00D83ED0">
              <w:rPr>
                <w:b/>
                <w:color w:val="000000"/>
              </w:rPr>
              <w:t>IdR</w:t>
            </w:r>
          </w:p>
        </w:tc>
        <w:tc>
          <w:tcPr>
            <w:tcW w:w="1899" w:type="dxa"/>
          </w:tcPr>
          <w:p w14:paraId="49FADFD6" w14:textId="77777777" w:rsidR="00282575" w:rsidRPr="00D83ED0" w:rsidRDefault="00282575" w:rsidP="00294E41">
            <w:pPr>
              <w:pBdr>
                <w:top w:val="nil"/>
                <w:left w:val="nil"/>
                <w:bottom w:val="nil"/>
                <w:right w:val="nil"/>
                <w:between w:val="nil"/>
              </w:pBdr>
              <w:spacing w:line="288" w:lineRule="auto"/>
              <w:jc w:val="both"/>
              <w:rPr>
                <w:b/>
                <w:color w:val="000000"/>
              </w:rPr>
            </w:pPr>
            <w:r w:rsidRPr="00D83ED0">
              <w:rPr>
                <w:b/>
                <w:color w:val="000000"/>
              </w:rPr>
              <w:t>Indirizzi</w:t>
            </w:r>
          </w:p>
        </w:tc>
        <w:tc>
          <w:tcPr>
            <w:tcW w:w="999" w:type="dxa"/>
          </w:tcPr>
          <w:p w14:paraId="3869E896" w14:textId="77777777" w:rsidR="00282575" w:rsidRPr="00D83ED0" w:rsidRDefault="00282575" w:rsidP="00294E41">
            <w:pPr>
              <w:pBdr>
                <w:top w:val="nil"/>
                <w:left w:val="nil"/>
                <w:bottom w:val="nil"/>
                <w:right w:val="nil"/>
                <w:between w:val="nil"/>
              </w:pBdr>
              <w:spacing w:line="288" w:lineRule="auto"/>
              <w:jc w:val="both"/>
              <w:rPr>
                <w:color w:val="000000"/>
              </w:rPr>
            </w:pPr>
            <w:r w:rsidRPr="00D83ED0">
              <w:rPr>
                <w:b/>
                <w:color w:val="000000"/>
              </w:rPr>
              <w:t>IdR</w:t>
            </w:r>
          </w:p>
        </w:tc>
        <w:tc>
          <w:tcPr>
            <w:tcW w:w="1683" w:type="dxa"/>
          </w:tcPr>
          <w:p w14:paraId="520CA625" w14:textId="77777777" w:rsidR="00282575" w:rsidRPr="00D83ED0" w:rsidRDefault="00282575" w:rsidP="00294E41">
            <w:pPr>
              <w:pBdr>
                <w:top w:val="nil"/>
                <w:left w:val="nil"/>
                <w:bottom w:val="nil"/>
                <w:right w:val="nil"/>
                <w:between w:val="nil"/>
              </w:pBdr>
              <w:spacing w:line="288" w:lineRule="auto"/>
              <w:jc w:val="both"/>
              <w:rPr>
                <w:color w:val="000000"/>
              </w:rPr>
            </w:pPr>
            <w:r w:rsidRPr="00D83ED0">
              <w:rPr>
                <w:b/>
                <w:color w:val="000000"/>
              </w:rPr>
              <w:t>Indirizzi</w:t>
            </w:r>
          </w:p>
        </w:tc>
        <w:tc>
          <w:tcPr>
            <w:tcW w:w="999" w:type="dxa"/>
          </w:tcPr>
          <w:p w14:paraId="4A4EC99C" w14:textId="77777777" w:rsidR="00282575" w:rsidRPr="00D83ED0" w:rsidRDefault="00282575" w:rsidP="00294E41">
            <w:pPr>
              <w:pBdr>
                <w:top w:val="nil"/>
                <w:left w:val="nil"/>
                <w:bottom w:val="nil"/>
                <w:right w:val="nil"/>
                <w:between w:val="nil"/>
              </w:pBdr>
              <w:spacing w:line="288" w:lineRule="auto"/>
              <w:jc w:val="both"/>
              <w:rPr>
                <w:color w:val="000000"/>
              </w:rPr>
            </w:pPr>
            <w:r w:rsidRPr="00D83ED0">
              <w:rPr>
                <w:b/>
                <w:color w:val="000000"/>
              </w:rPr>
              <w:t>IdR</w:t>
            </w:r>
          </w:p>
        </w:tc>
      </w:tr>
      <w:tr w:rsidR="00282575" w14:paraId="20F2A482" w14:textId="77777777" w:rsidTr="00294E41">
        <w:trPr>
          <w:trHeight w:val="300"/>
        </w:trPr>
        <w:tc>
          <w:tcPr>
            <w:tcW w:w="1343" w:type="dxa"/>
          </w:tcPr>
          <w:p w14:paraId="50AABBD2" w14:textId="77777777" w:rsidR="00282575" w:rsidRPr="00D83ED0" w:rsidRDefault="00282575" w:rsidP="00294E41">
            <w:pPr>
              <w:pBdr>
                <w:top w:val="nil"/>
                <w:left w:val="nil"/>
                <w:bottom w:val="nil"/>
                <w:right w:val="nil"/>
                <w:between w:val="nil"/>
              </w:pBdr>
              <w:spacing w:line="288" w:lineRule="auto"/>
              <w:jc w:val="both"/>
              <w:rPr>
                <w:color w:val="000000"/>
              </w:rPr>
            </w:pPr>
            <w:r w:rsidRPr="00D83ED0">
              <w:rPr>
                <w:color w:val="000000"/>
              </w:rPr>
              <w:t>1</w:t>
            </w:r>
          </w:p>
        </w:tc>
        <w:tc>
          <w:tcPr>
            <w:tcW w:w="1754" w:type="dxa"/>
          </w:tcPr>
          <w:p w14:paraId="40F4586E" w14:textId="77777777" w:rsidR="00282575" w:rsidRPr="00D83ED0" w:rsidRDefault="00282575" w:rsidP="00294E41">
            <w:pPr>
              <w:pBdr>
                <w:top w:val="nil"/>
                <w:left w:val="nil"/>
                <w:bottom w:val="nil"/>
                <w:right w:val="nil"/>
                <w:between w:val="nil"/>
              </w:pBdr>
              <w:spacing w:line="288" w:lineRule="auto"/>
              <w:jc w:val="both"/>
              <w:rPr>
                <w:color w:val="000000"/>
                <w:highlight w:val="green"/>
              </w:rPr>
            </w:pPr>
            <w:r w:rsidRPr="00D83ED0">
              <w:rPr>
                <w:color w:val="000000"/>
                <w:highlight w:val="green"/>
              </w:rPr>
              <w:t>Via Roma 10</w:t>
            </w:r>
          </w:p>
        </w:tc>
        <w:tc>
          <w:tcPr>
            <w:tcW w:w="1241" w:type="dxa"/>
          </w:tcPr>
          <w:p w14:paraId="78F15870" w14:textId="77777777" w:rsidR="00282575" w:rsidRPr="00D83ED0" w:rsidRDefault="00282575" w:rsidP="00294E41">
            <w:pPr>
              <w:pBdr>
                <w:top w:val="nil"/>
                <w:left w:val="nil"/>
                <w:bottom w:val="nil"/>
                <w:right w:val="nil"/>
                <w:between w:val="nil"/>
              </w:pBdr>
              <w:spacing w:line="288" w:lineRule="auto"/>
              <w:jc w:val="both"/>
              <w:rPr>
                <w:color w:val="000000"/>
                <w:highlight w:val="green"/>
              </w:rPr>
            </w:pPr>
            <w:r w:rsidRPr="00D83ED0">
              <w:rPr>
                <w:color w:val="000000"/>
                <w:highlight w:val="green"/>
              </w:rPr>
              <w:t>2</w:t>
            </w:r>
          </w:p>
        </w:tc>
        <w:tc>
          <w:tcPr>
            <w:tcW w:w="1899" w:type="dxa"/>
          </w:tcPr>
          <w:p w14:paraId="5DDAB0C7" w14:textId="77777777" w:rsidR="00282575" w:rsidRPr="00D83ED0" w:rsidRDefault="00282575" w:rsidP="00294E41">
            <w:pPr>
              <w:pBdr>
                <w:top w:val="nil"/>
                <w:left w:val="nil"/>
                <w:bottom w:val="nil"/>
                <w:right w:val="nil"/>
                <w:between w:val="nil"/>
              </w:pBdr>
              <w:spacing w:line="288" w:lineRule="auto"/>
              <w:jc w:val="both"/>
              <w:rPr>
                <w:color w:val="000000"/>
              </w:rPr>
            </w:pPr>
            <w:r w:rsidRPr="00D83ED0">
              <w:rPr>
                <w:color w:val="000000"/>
                <w:highlight w:val="green"/>
              </w:rPr>
              <w:t>Via Torino 20</w:t>
            </w:r>
          </w:p>
        </w:tc>
        <w:tc>
          <w:tcPr>
            <w:tcW w:w="999" w:type="dxa"/>
          </w:tcPr>
          <w:p w14:paraId="29BCB84F" w14:textId="77777777" w:rsidR="00282575" w:rsidRPr="00D83ED0" w:rsidRDefault="00282575" w:rsidP="00294E41">
            <w:pPr>
              <w:pBdr>
                <w:top w:val="nil"/>
                <w:left w:val="nil"/>
                <w:bottom w:val="nil"/>
                <w:right w:val="nil"/>
                <w:between w:val="nil"/>
              </w:pBdr>
              <w:spacing w:line="288" w:lineRule="auto"/>
              <w:jc w:val="both"/>
              <w:rPr>
                <w:color w:val="000000"/>
              </w:rPr>
            </w:pPr>
            <w:r w:rsidRPr="00D83ED0">
              <w:rPr>
                <w:color w:val="000000"/>
                <w:highlight w:val="green"/>
              </w:rPr>
              <w:t>2</w:t>
            </w:r>
          </w:p>
        </w:tc>
        <w:tc>
          <w:tcPr>
            <w:tcW w:w="1683" w:type="dxa"/>
          </w:tcPr>
          <w:p w14:paraId="47F76566" w14:textId="77777777" w:rsidR="00282575" w:rsidRPr="00D83ED0" w:rsidRDefault="00282575" w:rsidP="00294E41">
            <w:pPr>
              <w:pBdr>
                <w:top w:val="nil"/>
                <w:left w:val="nil"/>
                <w:bottom w:val="nil"/>
                <w:right w:val="nil"/>
                <w:between w:val="nil"/>
              </w:pBdr>
              <w:spacing w:line="288" w:lineRule="auto"/>
              <w:jc w:val="both"/>
              <w:rPr>
                <w:color w:val="000000"/>
              </w:rPr>
            </w:pPr>
            <w:r w:rsidRPr="00D83ED0">
              <w:rPr>
                <w:color w:val="000000"/>
              </w:rPr>
              <w:t>non indicata</w:t>
            </w:r>
          </w:p>
        </w:tc>
        <w:tc>
          <w:tcPr>
            <w:tcW w:w="999" w:type="dxa"/>
          </w:tcPr>
          <w:p w14:paraId="78F9C475" w14:textId="77777777" w:rsidR="00282575" w:rsidRPr="00D83ED0" w:rsidRDefault="00282575" w:rsidP="00294E41">
            <w:pPr>
              <w:pBdr>
                <w:top w:val="nil"/>
                <w:left w:val="nil"/>
                <w:bottom w:val="nil"/>
                <w:right w:val="nil"/>
                <w:between w:val="nil"/>
              </w:pBdr>
              <w:spacing w:line="288" w:lineRule="auto"/>
              <w:jc w:val="both"/>
              <w:rPr>
                <w:color w:val="000000"/>
              </w:rPr>
            </w:pPr>
          </w:p>
        </w:tc>
      </w:tr>
      <w:tr w:rsidR="00282575" w14:paraId="3EA8F94D" w14:textId="77777777" w:rsidTr="00294E41">
        <w:trPr>
          <w:trHeight w:val="300"/>
        </w:trPr>
        <w:tc>
          <w:tcPr>
            <w:tcW w:w="1343" w:type="dxa"/>
          </w:tcPr>
          <w:p w14:paraId="179DC733" w14:textId="77777777" w:rsidR="00282575" w:rsidRPr="00D83ED0" w:rsidRDefault="00282575" w:rsidP="00294E41">
            <w:pPr>
              <w:pBdr>
                <w:top w:val="nil"/>
                <w:left w:val="nil"/>
                <w:bottom w:val="nil"/>
                <w:right w:val="nil"/>
                <w:between w:val="nil"/>
              </w:pBdr>
              <w:spacing w:line="288" w:lineRule="auto"/>
              <w:jc w:val="both"/>
              <w:rPr>
                <w:color w:val="000000"/>
              </w:rPr>
            </w:pPr>
            <w:r w:rsidRPr="00D83ED0">
              <w:rPr>
                <w:color w:val="000000"/>
              </w:rPr>
              <w:t>2</w:t>
            </w:r>
          </w:p>
        </w:tc>
        <w:tc>
          <w:tcPr>
            <w:tcW w:w="1754" w:type="dxa"/>
          </w:tcPr>
          <w:p w14:paraId="1AEFBD4E" w14:textId="77777777" w:rsidR="00282575" w:rsidRPr="00D83ED0" w:rsidRDefault="00282575" w:rsidP="00294E41">
            <w:pPr>
              <w:pBdr>
                <w:top w:val="nil"/>
                <w:left w:val="nil"/>
                <w:bottom w:val="nil"/>
                <w:right w:val="nil"/>
                <w:between w:val="nil"/>
              </w:pBdr>
              <w:spacing w:line="288" w:lineRule="auto"/>
              <w:jc w:val="both"/>
              <w:rPr>
                <w:color w:val="000000"/>
                <w:highlight w:val="green"/>
              </w:rPr>
            </w:pPr>
            <w:r w:rsidRPr="00D83ED0">
              <w:rPr>
                <w:color w:val="000000"/>
                <w:highlight w:val="green"/>
              </w:rPr>
              <w:t>Via Napoli 10</w:t>
            </w:r>
          </w:p>
        </w:tc>
        <w:tc>
          <w:tcPr>
            <w:tcW w:w="1241" w:type="dxa"/>
          </w:tcPr>
          <w:p w14:paraId="7A3E21A3" w14:textId="77777777" w:rsidR="00282575" w:rsidRPr="00D83ED0" w:rsidRDefault="00282575" w:rsidP="00294E41">
            <w:pPr>
              <w:pBdr>
                <w:top w:val="nil"/>
                <w:left w:val="nil"/>
                <w:bottom w:val="nil"/>
                <w:right w:val="nil"/>
                <w:between w:val="nil"/>
              </w:pBdr>
              <w:spacing w:line="288" w:lineRule="auto"/>
              <w:jc w:val="both"/>
              <w:rPr>
                <w:color w:val="000000"/>
                <w:highlight w:val="green"/>
              </w:rPr>
            </w:pPr>
            <w:r w:rsidRPr="00D83ED0">
              <w:rPr>
                <w:color w:val="000000"/>
                <w:highlight w:val="green"/>
              </w:rPr>
              <w:t>2</w:t>
            </w:r>
          </w:p>
        </w:tc>
        <w:tc>
          <w:tcPr>
            <w:tcW w:w="1899" w:type="dxa"/>
          </w:tcPr>
          <w:p w14:paraId="3C9D7548" w14:textId="77777777" w:rsidR="00282575" w:rsidRPr="00D83ED0" w:rsidRDefault="00282575" w:rsidP="00294E41">
            <w:pPr>
              <w:pBdr>
                <w:top w:val="nil"/>
                <w:left w:val="nil"/>
                <w:bottom w:val="nil"/>
                <w:right w:val="nil"/>
                <w:between w:val="nil"/>
              </w:pBdr>
              <w:spacing w:line="288" w:lineRule="auto"/>
              <w:jc w:val="both"/>
              <w:rPr>
                <w:color w:val="000000"/>
                <w:highlight w:val="green"/>
              </w:rPr>
            </w:pPr>
            <w:r w:rsidRPr="00D83ED0">
              <w:rPr>
                <w:color w:val="000000"/>
                <w:highlight w:val="green"/>
              </w:rPr>
              <w:t>Via Venezia 10</w:t>
            </w:r>
          </w:p>
        </w:tc>
        <w:tc>
          <w:tcPr>
            <w:tcW w:w="999" w:type="dxa"/>
          </w:tcPr>
          <w:p w14:paraId="7FA929CA" w14:textId="77777777" w:rsidR="00282575" w:rsidRPr="00D83ED0" w:rsidRDefault="00282575" w:rsidP="00294E41">
            <w:pPr>
              <w:pBdr>
                <w:top w:val="nil"/>
                <w:left w:val="nil"/>
                <w:bottom w:val="nil"/>
                <w:right w:val="nil"/>
                <w:between w:val="nil"/>
              </w:pBdr>
              <w:spacing w:line="288" w:lineRule="auto"/>
              <w:jc w:val="both"/>
              <w:rPr>
                <w:color w:val="000000"/>
              </w:rPr>
            </w:pPr>
            <w:r w:rsidRPr="00D83ED0">
              <w:rPr>
                <w:color w:val="000000"/>
                <w:highlight w:val="green"/>
              </w:rPr>
              <w:t>2</w:t>
            </w:r>
          </w:p>
        </w:tc>
        <w:tc>
          <w:tcPr>
            <w:tcW w:w="1683" w:type="dxa"/>
          </w:tcPr>
          <w:p w14:paraId="17B51409" w14:textId="77777777" w:rsidR="00282575" w:rsidRPr="00D83ED0" w:rsidRDefault="00282575" w:rsidP="00294E41">
            <w:pPr>
              <w:pBdr>
                <w:top w:val="nil"/>
                <w:left w:val="nil"/>
                <w:bottom w:val="nil"/>
                <w:right w:val="nil"/>
                <w:between w:val="nil"/>
              </w:pBdr>
              <w:spacing w:line="288" w:lineRule="auto"/>
              <w:jc w:val="both"/>
              <w:rPr>
                <w:color w:val="000000"/>
              </w:rPr>
            </w:pPr>
            <w:r w:rsidRPr="00D83ED0">
              <w:rPr>
                <w:color w:val="000000"/>
              </w:rPr>
              <w:t>non indicata</w:t>
            </w:r>
          </w:p>
        </w:tc>
        <w:tc>
          <w:tcPr>
            <w:tcW w:w="999" w:type="dxa"/>
          </w:tcPr>
          <w:p w14:paraId="18CE553E" w14:textId="77777777" w:rsidR="00282575" w:rsidRPr="00D83ED0" w:rsidRDefault="00282575" w:rsidP="00294E41">
            <w:pPr>
              <w:pBdr>
                <w:top w:val="nil"/>
                <w:left w:val="nil"/>
                <w:bottom w:val="nil"/>
                <w:right w:val="nil"/>
                <w:between w:val="nil"/>
              </w:pBdr>
              <w:spacing w:line="288" w:lineRule="auto"/>
              <w:jc w:val="both"/>
              <w:rPr>
                <w:color w:val="000000"/>
              </w:rPr>
            </w:pPr>
          </w:p>
        </w:tc>
      </w:tr>
      <w:tr w:rsidR="00282575" w14:paraId="40C61676" w14:textId="77777777" w:rsidTr="00294E41">
        <w:trPr>
          <w:trHeight w:val="300"/>
        </w:trPr>
        <w:tc>
          <w:tcPr>
            <w:tcW w:w="1343" w:type="dxa"/>
          </w:tcPr>
          <w:p w14:paraId="7370C747" w14:textId="77777777" w:rsidR="00282575" w:rsidRPr="00D83ED0" w:rsidRDefault="00282575" w:rsidP="00294E41">
            <w:pPr>
              <w:pBdr>
                <w:top w:val="nil"/>
                <w:left w:val="nil"/>
                <w:bottom w:val="nil"/>
                <w:right w:val="nil"/>
                <w:between w:val="nil"/>
              </w:pBdr>
              <w:spacing w:line="288" w:lineRule="auto"/>
              <w:jc w:val="both"/>
              <w:rPr>
                <w:color w:val="000000"/>
              </w:rPr>
            </w:pPr>
            <w:r w:rsidRPr="00D83ED0">
              <w:rPr>
                <w:color w:val="000000"/>
              </w:rPr>
              <w:t>3</w:t>
            </w:r>
          </w:p>
        </w:tc>
        <w:tc>
          <w:tcPr>
            <w:tcW w:w="1754" w:type="dxa"/>
          </w:tcPr>
          <w:p w14:paraId="4899D37F" w14:textId="77777777" w:rsidR="00282575" w:rsidRPr="00D83ED0" w:rsidRDefault="00282575" w:rsidP="00294E41">
            <w:pPr>
              <w:pBdr>
                <w:top w:val="nil"/>
                <w:left w:val="nil"/>
                <w:bottom w:val="nil"/>
                <w:right w:val="nil"/>
                <w:between w:val="nil"/>
              </w:pBdr>
              <w:spacing w:line="288" w:lineRule="auto"/>
              <w:jc w:val="both"/>
              <w:rPr>
                <w:color w:val="000000"/>
                <w:highlight w:val="yellow"/>
              </w:rPr>
            </w:pPr>
            <w:r w:rsidRPr="00D83ED0">
              <w:rPr>
                <w:color w:val="000000"/>
                <w:highlight w:val="yellow"/>
              </w:rPr>
              <w:t>Via Torino 10</w:t>
            </w:r>
          </w:p>
        </w:tc>
        <w:tc>
          <w:tcPr>
            <w:tcW w:w="1241" w:type="dxa"/>
          </w:tcPr>
          <w:p w14:paraId="50538DC5" w14:textId="77777777" w:rsidR="00282575" w:rsidRPr="00D83ED0" w:rsidRDefault="00282575" w:rsidP="00294E41">
            <w:pPr>
              <w:pBdr>
                <w:top w:val="nil"/>
                <w:left w:val="nil"/>
                <w:bottom w:val="nil"/>
                <w:right w:val="nil"/>
                <w:between w:val="nil"/>
              </w:pBdr>
              <w:spacing w:line="288" w:lineRule="auto"/>
              <w:jc w:val="both"/>
              <w:rPr>
                <w:color w:val="000000"/>
                <w:highlight w:val="yellow"/>
              </w:rPr>
            </w:pPr>
            <w:r w:rsidRPr="00D83ED0">
              <w:rPr>
                <w:color w:val="000000"/>
                <w:highlight w:val="yellow"/>
              </w:rPr>
              <w:t>2</w:t>
            </w:r>
          </w:p>
        </w:tc>
        <w:tc>
          <w:tcPr>
            <w:tcW w:w="1899" w:type="dxa"/>
          </w:tcPr>
          <w:p w14:paraId="3072A837" w14:textId="77777777" w:rsidR="00282575" w:rsidRPr="00D83ED0" w:rsidRDefault="00282575" w:rsidP="00294E41">
            <w:pPr>
              <w:pBdr>
                <w:top w:val="nil"/>
                <w:left w:val="nil"/>
                <w:bottom w:val="nil"/>
                <w:right w:val="nil"/>
                <w:between w:val="nil"/>
              </w:pBdr>
              <w:spacing w:line="288" w:lineRule="auto"/>
              <w:jc w:val="both"/>
              <w:rPr>
                <w:color w:val="000000"/>
                <w:highlight w:val="green"/>
              </w:rPr>
            </w:pPr>
            <w:r w:rsidRPr="00D83ED0">
              <w:rPr>
                <w:color w:val="000000"/>
                <w:highlight w:val="green"/>
              </w:rPr>
              <w:t>Via Parma 10</w:t>
            </w:r>
          </w:p>
        </w:tc>
        <w:tc>
          <w:tcPr>
            <w:tcW w:w="999" w:type="dxa"/>
          </w:tcPr>
          <w:p w14:paraId="39AC242B" w14:textId="77777777" w:rsidR="00282575" w:rsidRPr="00D83ED0" w:rsidRDefault="00282575" w:rsidP="00294E41">
            <w:pPr>
              <w:pBdr>
                <w:top w:val="nil"/>
                <w:left w:val="nil"/>
                <w:bottom w:val="nil"/>
                <w:right w:val="nil"/>
                <w:between w:val="nil"/>
              </w:pBdr>
              <w:spacing w:line="288" w:lineRule="auto"/>
              <w:jc w:val="both"/>
              <w:rPr>
                <w:color w:val="000000"/>
              </w:rPr>
            </w:pPr>
            <w:r w:rsidRPr="00D83ED0">
              <w:rPr>
                <w:color w:val="000000"/>
                <w:highlight w:val="green"/>
              </w:rPr>
              <w:t>2</w:t>
            </w:r>
          </w:p>
        </w:tc>
        <w:tc>
          <w:tcPr>
            <w:tcW w:w="1683" w:type="dxa"/>
          </w:tcPr>
          <w:p w14:paraId="1BF44576" w14:textId="77777777" w:rsidR="00282575" w:rsidRPr="00D83ED0" w:rsidRDefault="00282575" w:rsidP="00294E41">
            <w:pPr>
              <w:pBdr>
                <w:top w:val="nil"/>
                <w:left w:val="nil"/>
                <w:bottom w:val="nil"/>
                <w:right w:val="nil"/>
                <w:between w:val="nil"/>
              </w:pBdr>
              <w:spacing w:line="288" w:lineRule="auto"/>
              <w:jc w:val="both"/>
              <w:rPr>
                <w:color w:val="000000"/>
              </w:rPr>
            </w:pPr>
            <w:r w:rsidRPr="00D83ED0">
              <w:rPr>
                <w:color w:val="000000"/>
              </w:rPr>
              <w:t>non indicata</w:t>
            </w:r>
          </w:p>
        </w:tc>
        <w:tc>
          <w:tcPr>
            <w:tcW w:w="999" w:type="dxa"/>
          </w:tcPr>
          <w:p w14:paraId="0519906B" w14:textId="77777777" w:rsidR="00282575" w:rsidRPr="00D83ED0" w:rsidRDefault="00282575" w:rsidP="00294E41">
            <w:pPr>
              <w:pBdr>
                <w:top w:val="nil"/>
                <w:left w:val="nil"/>
                <w:bottom w:val="nil"/>
                <w:right w:val="nil"/>
                <w:between w:val="nil"/>
              </w:pBdr>
              <w:spacing w:line="288" w:lineRule="auto"/>
              <w:jc w:val="both"/>
              <w:rPr>
                <w:color w:val="000000"/>
              </w:rPr>
            </w:pPr>
          </w:p>
        </w:tc>
      </w:tr>
      <w:tr w:rsidR="00282575" w14:paraId="2478DD3A" w14:textId="77777777" w:rsidTr="00294E41">
        <w:trPr>
          <w:trHeight w:val="280"/>
        </w:trPr>
        <w:tc>
          <w:tcPr>
            <w:tcW w:w="1343" w:type="dxa"/>
          </w:tcPr>
          <w:p w14:paraId="0A58928C" w14:textId="77777777" w:rsidR="00282575" w:rsidRPr="00D83ED0" w:rsidRDefault="00282575" w:rsidP="00294E41">
            <w:pPr>
              <w:pBdr>
                <w:top w:val="nil"/>
                <w:left w:val="nil"/>
                <w:bottom w:val="nil"/>
                <w:right w:val="nil"/>
                <w:between w:val="nil"/>
              </w:pBdr>
              <w:spacing w:line="288" w:lineRule="auto"/>
              <w:jc w:val="both"/>
              <w:rPr>
                <w:color w:val="000000"/>
              </w:rPr>
            </w:pPr>
            <w:r w:rsidRPr="00D83ED0">
              <w:rPr>
                <w:color w:val="000000"/>
              </w:rPr>
              <w:t>4</w:t>
            </w:r>
          </w:p>
        </w:tc>
        <w:tc>
          <w:tcPr>
            <w:tcW w:w="1754" w:type="dxa"/>
          </w:tcPr>
          <w:p w14:paraId="02FACAFF" w14:textId="77777777" w:rsidR="00282575" w:rsidRPr="00D83ED0" w:rsidRDefault="00282575" w:rsidP="00294E41">
            <w:pPr>
              <w:pBdr>
                <w:top w:val="nil"/>
                <w:left w:val="nil"/>
                <w:bottom w:val="nil"/>
                <w:right w:val="nil"/>
                <w:between w:val="nil"/>
              </w:pBdr>
              <w:spacing w:line="288" w:lineRule="auto"/>
              <w:jc w:val="both"/>
              <w:rPr>
                <w:color w:val="000000"/>
                <w:highlight w:val="green"/>
              </w:rPr>
            </w:pPr>
            <w:r w:rsidRPr="00D83ED0">
              <w:rPr>
                <w:color w:val="000000"/>
                <w:highlight w:val="green"/>
              </w:rPr>
              <w:t>Via Palermo 10</w:t>
            </w:r>
          </w:p>
        </w:tc>
        <w:tc>
          <w:tcPr>
            <w:tcW w:w="1241" w:type="dxa"/>
          </w:tcPr>
          <w:p w14:paraId="6A4A4CB6" w14:textId="77777777" w:rsidR="00282575" w:rsidRPr="00D83ED0" w:rsidRDefault="00282575" w:rsidP="00294E41">
            <w:pPr>
              <w:pBdr>
                <w:top w:val="nil"/>
                <w:left w:val="nil"/>
                <w:bottom w:val="nil"/>
                <w:right w:val="nil"/>
                <w:between w:val="nil"/>
              </w:pBdr>
              <w:spacing w:line="288" w:lineRule="auto"/>
              <w:jc w:val="both"/>
              <w:rPr>
                <w:color w:val="000000"/>
                <w:highlight w:val="green"/>
              </w:rPr>
            </w:pPr>
            <w:r w:rsidRPr="00D83ED0">
              <w:rPr>
                <w:color w:val="000000"/>
                <w:highlight w:val="green"/>
              </w:rPr>
              <w:t>2</w:t>
            </w:r>
          </w:p>
        </w:tc>
        <w:tc>
          <w:tcPr>
            <w:tcW w:w="1899" w:type="dxa"/>
          </w:tcPr>
          <w:p w14:paraId="3F6DC52D" w14:textId="77777777" w:rsidR="00282575" w:rsidRPr="00D83ED0" w:rsidRDefault="00282575" w:rsidP="00294E41">
            <w:pPr>
              <w:pBdr>
                <w:top w:val="nil"/>
                <w:left w:val="nil"/>
                <w:bottom w:val="nil"/>
                <w:right w:val="nil"/>
                <w:between w:val="nil"/>
              </w:pBdr>
              <w:spacing w:line="288" w:lineRule="auto"/>
              <w:jc w:val="both"/>
              <w:rPr>
                <w:color w:val="000000"/>
                <w:highlight w:val="green"/>
              </w:rPr>
            </w:pPr>
            <w:r w:rsidRPr="00D83ED0">
              <w:rPr>
                <w:color w:val="000000"/>
                <w:highlight w:val="yellow"/>
              </w:rPr>
              <w:t>Via Palermo 10</w:t>
            </w:r>
          </w:p>
        </w:tc>
        <w:tc>
          <w:tcPr>
            <w:tcW w:w="999" w:type="dxa"/>
          </w:tcPr>
          <w:p w14:paraId="71321EC5" w14:textId="77777777" w:rsidR="00282575" w:rsidRPr="00D83ED0" w:rsidRDefault="00282575" w:rsidP="00294E41">
            <w:pPr>
              <w:pBdr>
                <w:top w:val="nil"/>
                <w:left w:val="nil"/>
                <w:bottom w:val="nil"/>
                <w:right w:val="nil"/>
                <w:between w:val="nil"/>
              </w:pBdr>
              <w:spacing w:line="288" w:lineRule="auto"/>
              <w:jc w:val="both"/>
              <w:rPr>
                <w:color w:val="000000"/>
              </w:rPr>
            </w:pPr>
            <w:r w:rsidRPr="00D83ED0">
              <w:rPr>
                <w:color w:val="000000"/>
                <w:highlight w:val="yellow"/>
              </w:rPr>
              <w:t>2</w:t>
            </w:r>
          </w:p>
        </w:tc>
        <w:tc>
          <w:tcPr>
            <w:tcW w:w="1683" w:type="dxa"/>
          </w:tcPr>
          <w:p w14:paraId="2AD35A16" w14:textId="77777777" w:rsidR="00282575" w:rsidRPr="00D83ED0" w:rsidRDefault="00282575" w:rsidP="00294E41">
            <w:pPr>
              <w:pBdr>
                <w:top w:val="nil"/>
                <w:left w:val="nil"/>
                <w:bottom w:val="nil"/>
                <w:right w:val="nil"/>
                <w:between w:val="nil"/>
              </w:pBdr>
              <w:spacing w:line="288" w:lineRule="auto"/>
              <w:jc w:val="both"/>
              <w:rPr>
                <w:color w:val="000000"/>
              </w:rPr>
            </w:pPr>
            <w:r w:rsidRPr="00D83ED0">
              <w:rPr>
                <w:color w:val="000000"/>
              </w:rPr>
              <w:t>non indicata</w:t>
            </w:r>
          </w:p>
        </w:tc>
        <w:tc>
          <w:tcPr>
            <w:tcW w:w="999" w:type="dxa"/>
          </w:tcPr>
          <w:p w14:paraId="0933D4D6" w14:textId="77777777" w:rsidR="00282575" w:rsidRPr="00D83ED0" w:rsidRDefault="00282575" w:rsidP="00294E41">
            <w:pPr>
              <w:pBdr>
                <w:top w:val="nil"/>
                <w:left w:val="nil"/>
                <w:bottom w:val="nil"/>
                <w:right w:val="nil"/>
                <w:between w:val="nil"/>
              </w:pBdr>
              <w:spacing w:line="288" w:lineRule="auto"/>
              <w:jc w:val="both"/>
              <w:rPr>
                <w:color w:val="000000"/>
              </w:rPr>
            </w:pPr>
          </w:p>
        </w:tc>
      </w:tr>
      <w:tr w:rsidR="00282575" w14:paraId="5B6AA68D" w14:textId="77777777" w:rsidTr="00294E41">
        <w:trPr>
          <w:trHeight w:val="300"/>
        </w:trPr>
        <w:tc>
          <w:tcPr>
            <w:tcW w:w="1343" w:type="dxa"/>
          </w:tcPr>
          <w:p w14:paraId="4BCBB87C" w14:textId="77777777" w:rsidR="00282575" w:rsidRPr="00D83ED0" w:rsidRDefault="00282575" w:rsidP="00294E41">
            <w:pPr>
              <w:pBdr>
                <w:top w:val="nil"/>
                <w:left w:val="nil"/>
                <w:bottom w:val="nil"/>
                <w:right w:val="nil"/>
                <w:between w:val="nil"/>
              </w:pBdr>
              <w:spacing w:line="288" w:lineRule="auto"/>
              <w:jc w:val="both"/>
              <w:rPr>
                <w:color w:val="000000"/>
              </w:rPr>
            </w:pPr>
            <w:r w:rsidRPr="00D83ED0">
              <w:rPr>
                <w:color w:val="000000"/>
              </w:rPr>
              <w:t>5</w:t>
            </w:r>
          </w:p>
        </w:tc>
        <w:tc>
          <w:tcPr>
            <w:tcW w:w="1754" w:type="dxa"/>
          </w:tcPr>
          <w:p w14:paraId="617152A6" w14:textId="77777777" w:rsidR="00282575" w:rsidRPr="00D83ED0" w:rsidRDefault="00282575" w:rsidP="00294E41">
            <w:pPr>
              <w:pBdr>
                <w:top w:val="nil"/>
                <w:left w:val="nil"/>
                <w:bottom w:val="nil"/>
                <w:right w:val="nil"/>
                <w:between w:val="nil"/>
              </w:pBdr>
              <w:spacing w:line="288" w:lineRule="auto"/>
              <w:jc w:val="both"/>
              <w:rPr>
                <w:color w:val="000000"/>
                <w:highlight w:val="red"/>
              </w:rPr>
            </w:pPr>
            <w:r w:rsidRPr="00D83ED0">
              <w:rPr>
                <w:color w:val="000000"/>
                <w:highlight w:val="red"/>
              </w:rPr>
              <w:t>Via Firenze 10</w:t>
            </w:r>
          </w:p>
        </w:tc>
        <w:tc>
          <w:tcPr>
            <w:tcW w:w="1241" w:type="dxa"/>
          </w:tcPr>
          <w:p w14:paraId="537C8FD5" w14:textId="77777777" w:rsidR="00282575" w:rsidRPr="00D83ED0" w:rsidRDefault="00282575" w:rsidP="00294E41">
            <w:pPr>
              <w:pBdr>
                <w:top w:val="nil"/>
                <w:left w:val="nil"/>
                <w:bottom w:val="nil"/>
                <w:right w:val="nil"/>
                <w:between w:val="nil"/>
              </w:pBdr>
              <w:spacing w:line="288" w:lineRule="auto"/>
              <w:jc w:val="both"/>
              <w:rPr>
                <w:color w:val="000000"/>
                <w:highlight w:val="green"/>
              </w:rPr>
            </w:pPr>
            <w:r w:rsidRPr="00D83ED0">
              <w:rPr>
                <w:color w:val="000000"/>
                <w:highlight w:val="red"/>
              </w:rPr>
              <w:t>2</w:t>
            </w:r>
          </w:p>
        </w:tc>
        <w:tc>
          <w:tcPr>
            <w:tcW w:w="1899" w:type="dxa"/>
          </w:tcPr>
          <w:p w14:paraId="6CA6BCF0" w14:textId="77777777" w:rsidR="00282575" w:rsidRPr="00D83ED0" w:rsidRDefault="00282575" w:rsidP="00294E41">
            <w:pPr>
              <w:pBdr>
                <w:top w:val="nil"/>
                <w:left w:val="nil"/>
                <w:bottom w:val="nil"/>
                <w:right w:val="nil"/>
                <w:between w:val="nil"/>
              </w:pBdr>
              <w:spacing w:line="288" w:lineRule="auto"/>
              <w:jc w:val="both"/>
              <w:rPr>
                <w:color w:val="000000"/>
              </w:rPr>
            </w:pPr>
            <w:r w:rsidRPr="00D83ED0">
              <w:rPr>
                <w:color w:val="000000"/>
                <w:highlight w:val="red"/>
              </w:rPr>
              <w:t>Via Bologna 10</w:t>
            </w:r>
          </w:p>
        </w:tc>
        <w:tc>
          <w:tcPr>
            <w:tcW w:w="999" w:type="dxa"/>
          </w:tcPr>
          <w:p w14:paraId="53AB25DE" w14:textId="77777777" w:rsidR="00282575" w:rsidRPr="00D83ED0" w:rsidRDefault="00282575" w:rsidP="00294E41">
            <w:pPr>
              <w:pBdr>
                <w:top w:val="nil"/>
                <w:left w:val="nil"/>
                <w:bottom w:val="nil"/>
                <w:right w:val="nil"/>
                <w:between w:val="nil"/>
              </w:pBdr>
              <w:spacing w:line="288" w:lineRule="auto"/>
              <w:jc w:val="both"/>
              <w:rPr>
                <w:color w:val="000000"/>
                <w:highlight w:val="red"/>
              </w:rPr>
            </w:pPr>
            <w:r w:rsidRPr="00D83ED0">
              <w:rPr>
                <w:color w:val="000000"/>
                <w:highlight w:val="red"/>
              </w:rPr>
              <w:t>2</w:t>
            </w:r>
          </w:p>
        </w:tc>
        <w:tc>
          <w:tcPr>
            <w:tcW w:w="1683" w:type="dxa"/>
          </w:tcPr>
          <w:p w14:paraId="67D89807" w14:textId="77777777" w:rsidR="00282575" w:rsidRPr="00D83ED0" w:rsidRDefault="00282575" w:rsidP="00294E41">
            <w:pPr>
              <w:pBdr>
                <w:top w:val="nil"/>
                <w:left w:val="nil"/>
                <w:bottom w:val="nil"/>
                <w:right w:val="nil"/>
                <w:between w:val="nil"/>
              </w:pBdr>
              <w:spacing w:line="288" w:lineRule="auto"/>
              <w:jc w:val="both"/>
              <w:rPr>
                <w:color w:val="000000"/>
                <w:highlight w:val="red"/>
              </w:rPr>
            </w:pPr>
            <w:r w:rsidRPr="00D83ED0">
              <w:rPr>
                <w:color w:val="000000"/>
              </w:rPr>
              <w:t>non indicata</w:t>
            </w:r>
          </w:p>
        </w:tc>
        <w:tc>
          <w:tcPr>
            <w:tcW w:w="999" w:type="dxa"/>
          </w:tcPr>
          <w:p w14:paraId="7B4D3156" w14:textId="77777777" w:rsidR="00282575" w:rsidRPr="00D83ED0" w:rsidRDefault="00282575" w:rsidP="00294E41">
            <w:pPr>
              <w:pBdr>
                <w:top w:val="nil"/>
                <w:left w:val="nil"/>
                <w:bottom w:val="nil"/>
                <w:right w:val="nil"/>
                <w:between w:val="nil"/>
              </w:pBdr>
              <w:spacing w:line="288" w:lineRule="auto"/>
              <w:jc w:val="both"/>
              <w:rPr>
                <w:color w:val="000000"/>
                <w:highlight w:val="red"/>
              </w:rPr>
            </w:pPr>
          </w:p>
        </w:tc>
      </w:tr>
      <w:tr w:rsidR="00282575" w14:paraId="51CF1BBB" w14:textId="77777777" w:rsidTr="00294E41">
        <w:trPr>
          <w:trHeight w:val="300"/>
        </w:trPr>
        <w:tc>
          <w:tcPr>
            <w:tcW w:w="1343" w:type="dxa"/>
          </w:tcPr>
          <w:p w14:paraId="2584683C" w14:textId="77777777" w:rsidR="00282575" w:rsidRPr="00D83ED0" w:rsidRDefault="00282575" w:rsidP="00294E41">
            <w:pPr>
              <w:pBdr>
                <w:top w:val="nil"/>
                <w:left w:val="nil"/>
                <w:bottom w:val="nil"/>
                <w:right w:val="nil"/>
                <w:between w:val="nil"/>
              </w:pBdr>
              <w:spacing w:line="288" w:lineRule="auto"/>
              <w:jc w:val="both"/>
              <w:rPr>
                <w:b/>
                <w:color w:val="000000"/>
              </w:rPr>
            </w:pPr>
            <w:r w:rsidRPr="00D83ED0">
              <w:rPr>
                <w:b/>
                <w:color w:val="000000"/>
              </w:rPr>
              <w:t>TOT</w:t>
            </w:r>
          </w:p>
        </w:tc>
        <w:tc>
          <w:tcPr>
            <w:tcW w:w="1754" w:type="dxa"/>
          </w:tcPr>
          <w:p w14:paraId="639F86AF" w14:textId="77777777" w:rsidR="00282575" w:rsidRPr="00D83ED0" w:rsidRDefault="00282575" w:rsidP="00294E41">
            <w:pPr>
              <w:pBdr>
                <w:top w:val="nil"/>
                <w:left w:val="nil"/>
                <w:bottom w:val="nil"/>
                <w:right w:val="nil"/>
                <w:between w:val="nil"/>
              </w:pBdr>
              <w:spacing w:line="288" w:lineRule="auto"/>
              <w:jc w:val="both"/>
              <w:rPr>
                <w:color w:val="000000"/>
                <w:highlight w:val="red"/>
              </w:rPr>
            </w:pPr>
          </w:p>
        </w:tc>
        <w:tc>
          <w:tcPr>
            <w:tcW w:w="1241" w:type="dxa"/>
          </w:tcPr>
          <w:p w14:paraId="79FECCF3" w14:textId="77777777" w:rsidR="00282575" w:rsidRPr="00D83ED0" w:rsidRDefault="00282575" w:rsidP="00294E41">
            <w:pPr>
              <w:pBdr>
                <w:top w:val="nil"/>
                <w:left w:val="nil"/>
                <w:bottom w:val="nil"/>
                <w:right w:val="nil"/>
                <w:between w:val="nil"/>
              </w:pBdr>
              <w:spacing w:line="288" w:lineRule="auto"/>
              <w:jc w:val="both"/>
              <w:rPr>
                <w:b/>
                <w:color w:val="000000"/>
                <w:highlight w:val="red"/>
              </w:rPr>
            </w:pPr>
            <w:r w:rsidRPr="00D83ED0">
              <w:rPr>
                <w:b/>
                <w:color w:val="000000"/>
              </w:rPr>
              <w:t>10</w:t>
            </w:r>
          </w:p>
        </w:tc>
        <w:tc>
          <w:tcPr>
            <w:tcW w:w="1899" w:type="dxa"/>
          </w:tcPr>
          <w:p w14:paraId="3F097D44" w14:textId="77777777" w:rsidR="00282575" w:rsidRPr="00D83ED0" w:rsidRDefault="00282575" w:rsidP="00294E41">
            <w:pPr>
              <w:pBdr>
                <w:top w:val="nil"/>
                <w:left w:val="nil"/>
                <w:bottom w:val="nil"/>
                <w:right w:val="nil"/>
                <w:between w:val="nil"/>
              </w:pBdr>
              <w:spacing w:line="288" w:lineRule="auto"/>
              <w:jc w:val="both"/>
              <w:rPr>
                <w:color w:val="000000"/>
              </w:rPr>
            </w:pPr>
          </w:p>
        </w:tc>
        <w:tc>
          <w:tcPr>
            <w:tcW w:w="999" w:type="dxa"/>
          </w:tcPr>
          <w:p w14:paraId="6A175E43" w14:textId="77777777" w:rsidR="00282575" w:rsidRPr="00D83ED0" w:rsidRDefault="00282575" w:rsidP="00294E41">
            <w:pPr>
              <w:pBdr>
                <w:top w:val="nil"/>
                <w:left w:val="nil"/>
                <w:bottom w:val="nil"/>
                <w:right w:val="nil"/>
                <w:between w:val="nil"/>
              </w:pBdr>
              <w:spacing w:line="288" w:lineRule="auto"/>
              <w:jc w:val="both"/>
              <w:rPr>
                <w:color w:val="000000"/>
                <w:highlight w:val="red"/>
              </w:rPr>
            </w:pPr>
            <w:r w:rsidRPr="00D83ED0">
              <w:rPr>
                <w:b/>
                <w:color w:val="000000"/>
              </w:rPr>
              <w:t>10</w:t>
            </w:r>
          </w:p>
        </w:tc>
        <w:tc>
          <w:tcPr>
            <w:tcW w:w="1683" w:type="dxa"/>
          </w:tcPr>
          <w:p w14:paraId="1D8811E6" w14:textId="77777777" w:rsidR="00282575" w:rsidRPr="00D83ED0" w:rsidRDefault="00282575" w:rsidP="00294E41">
            <w:pPr>
              <w:pBdr>
                <w:top w:val="nil"/>
                <w:left w:val="nil"/>
                <w:bottom w:val="nil"/>
                <w:right w:val="nil"/>
                <w:between w:val="nil"/>
              </w:pBdr>
              <w:spacing w:line="288" w:lineRule="auto"/>
              <w:jc w:val="both"/>
              <w:rPr>
                <w:color w:val="000000"/>
                <w:highlight w:val="red"/>
              </w:rPr>
            </w:pPr>
          </w:p>
        </w:tc>
        <w:tc>
          <w:tcPr>
            <w:tcW w:w="999" w:type="dxa"/>
          </w:tcPr>
          <w:p w14:paraId="08236B11" w14:textId="77777777" w:rsidR="00282575" w:rsidRPr="00D83ED0" w:rsidRDefault="00282575" w:rsidP="00294E41">
            <w:pPr>
              <w:pBdr>
                <w:top w:val="nil"/>
                <w:left w:val="nil"/>
                <w:bottom w:val="nil"/>
                <w:right w:val="nil"/>
                <w:between w:val="nil"/>
              </w:pBdr>
              <w:spacing w:line="288" w:lineRule="auto"/>
              <w:jc w:val="both"/>
              <w:rPr>
                <w:b/>
                <w:color w:val="000000"/>
                <w:highlight w:val="red"/>
              </w:rPr>
            </w:pPr>
            <w:r w:rsidRPr="00D83ED0">
              <w:rPr>
                <w:b/>
                <w:color w:val="000000"/>
              </w:rPr>
              <w:t>5</w:t>
            </w:r>
          </w:p>
        </w:tc>
      </w:tr>
    </w:tbl>
    <w:p w14:paraId="2F07BC95" w14:textId="77777777" w:rsidR="00AC3429" w:rsidRPr="00542AC6" w:rsidRDefault="00AC3429" w:rsidP="00D83ED0">
      <w:pPr>
        <w:pBdr>
          <w:top w:val="nil"/>
          <w:left w:val="nil"/>
          <w:bottom w:val="nil"/>
          <w:right w:val="nil"/>
          <w:between w:val="nil"/>
        </w:pBdr>
        <w:spacing w:line="288" w:lineRule="auto"/>
        <w:jc w:val="both"/>
        <w:rPr>
          <w:color w:val="000000"/>
        </w:rPr>
      </w:pPr>
    </w:p>
    <w:p w14:paraId="37A19531" w14:textId="39EC0850" w:rsidR="00F20DD4" w:rsidRPr="00542AC6" w:rsidRDefault="00275FDD" w:rsidP="00D83ED0">
      <w:pPr>
        <w:pBdr>
          <w:top w:val="nil"/>
          <w:left w:val="nil"/>
          <w:bottom w:val="nil"/>
          <w:right w:val="nil"/>
          <w:between w:val="nil"/>
        </w:pBdr>
        <w:spacing w:line="288" w:lineRule="auto"/>
        <w:jc w:val="both"/>
        <w:rPr>
          <w:i/>
          <w:color w:val="000000"/>
        </w:rPr>
      </w:pPr>
      <w:r w:rsidRPr="00542AC6">
        <w:rPr>
          <w:i/>
          <w:color w:val="000000"/>
        </w:rPr>
        <w:t>RISULTATO:</w:t>
      </w:r>
    </w:p>
    <w:p w14:paraId="4CE54501" w14:textId="77777777" w:rsidR="00F20DD4" w:rsidRPr="00542AC6" w:rsidRDefault="00F20DD4" w:rsidP="00D83ED0">
      <w:pPr>
        <w:pBdr>
          <w:top w:val="nil"/>
          <w:left w:val="nil"/>
          <w:bottom w:val="nil"/>
          <w:right w:val="nil"/>
          <w:between w:val="nil"/>
        </w:pBdr>
        <w:spacing w:line="288" w:lineRule="auto"/>
        <w:jc w:val="both"/>
        <w:rPr>
          <w:i/>
          <w:color w:val="000000"/>
        </w:rPr>
      </w:pPr>
    </w:p>
    <w:p w14:paraId="129506CA" w14:textId="6F781145" w:rsidR="00F20DD4" w:rsidRPr="00542AC6" w:rsidRDefault="00275FDD" w:rsidP="00AC3429">
      <w:pPr>
        <w:numPr>
          <w:ilvl w:val="0"/>
          <w:numId w:val="1"/>
        </w:numPr>
        <w:pBdr>
          <w:top w:val="nil"/>
          <w:left w:val="nil"/>
          <w:bottom w:val="nil"/>
          <w:right w:val="nil"/>
          <w:between w:val="nil"/>
        </w:pBdr>
        <w:spacing w:before="2" w:line="288" w:lineRule="auto"/>
        <w:ind w:left="350"/>
        <w:jc w:val="both"/>
        <w:rPr>
          <w:i/>
          <w:color w:val="000000"/>
        </w:rPr>
      </w:pPr>
      <w:r w:rsidRPr="00542AC6">
        <w:rPr>
          <w:i/>
          <w:color w:val="000000"/>
        </w:rPr>
        <w:t xml:space="preserve">Le localizzazioni in verde sono assegnate ai rispettivi </w:t>
      </w:r>
      <w:r w:rsidR="00870B42" w:rsidRPr="00542AC6">
        <w:rPr>
          <w:i/>
          <w:color w:val="000000"/>
        </w:rPr>
        <w:t>CPO</w:t>
      </w:r>
    </w:p>
    <w:p w14:paraId="7A323B89" w14:textId="77777777" w:rsidR="00F20DD4" w:rsidRPr="00542AC6" w:rsidRDefault="00275FDD" w:rsidP="00AC3429">
      <w:pPr>
        <w:numPr>
          <w:ilvl w:val="0"/>
          <w:numId w:val="1"/>
        </w:numPr>
        <w:pBdr>
          <w:top w:val="nil"/>
          <w:left w:val="nil"/>
          <w:bottom w:val="nil"/>
          <w:right w:val="nil"/>
          <w:between w:val="nil"/>
        </w:pBdr>
        <w:spacing w:before="2" w:line="288" w:lineRule="auto"/>
        <w:ind w:left="350"/>
        <w:jc w:val="both"/>
        <w:rPr>
          <w:i/>
          <w:color w:val="000000"/>
        </w:rPr>
      </w:pPr>
      <w:r w:rsidRPr="00542AC6">
        <w:rPr>
          <w:i/>
          <w:color w:val="000000"/>
        </w:rPr>
        <w:t>Le localizzazioni in rosso non sono assegnate</w:t>
      </w:r>
    </w:p>
    <w:p w14:paraId="7422F3E6" w14:textId="6C3B6D43" w:rsidR="00F20DD4" w:rsidRPr="00542AC6" w:rsidRDefault="00275FDD" w:rsidP="00AC3429">
      <w:pPr>
        <w:numPr>
          <w:ilvl w:val="0"/>
          <w:numId w:val="1"/>
        </w:numPr>
        <w:pBdr>
          <w:top w:val="nil"/>
          <w:left w:val="nil"/>
          <w:bottom w:val="nil"/>
          <w:right w:val="nil"/>
          <w:between w:val="nil"/>
        </w:pBdr>
        <w:spacing w:before="2" w:line="288" w:lineRule="auto"/>
        <w:ind w:left="350"/>
        <w:jc w:val="both"/>
        <w:rPr>
          <w:i/>
          <w:color w:val="000000"/>
        </w:rPr>
      </w:pPr>
      <w:r w:rsidRPr="00542AC6">
        <w:rPr>
          <w:i/>
          <w:color w:val="000000"/>
        </w:rPr>
        <w:t>Per le localizzazioni in giallo, essendo ad una distanza minore di 200 metri da altre assegnate in precedenza, il Comune ha la facoltà di proporre postazioni diverse al</w:t>
      </w:r>
      <w:r w:rsidR="00A11FC6" w:rsidRPr="00542AC6">
        <w:rPr>
          <w:i/>
          <w:color w:val="000000"/>
        </w:rPr>
        <w:t xml:space="preserve"> CPO</w:t>
      </w:r>
      <w:r w:rsidRPr="00542AC6">
        <w:rPr>
          <w:i/>
          <w:color w:val="000000"/>
        </w:rPr>
        <w:t xml:space="preserve"> inferiore in graduatoria in base ai criteri di cui al presente articolo.</w:t>
      </w:r>
    </w:p>
    <w:p w14:paraId="7BF3A594" w14:textId="0DA731A4" w:rsidR="00F20DD4" w:rsidRPr="00542AC6" w:rsidRDefault="00275FDD" w:rsidP="00955300">
      <w:pPr>
        <w:pBdr>
          <w:top w:val="nil"/>
          <w:left w:val="nil"/>
          <w:bottom w:val="nil"/>
          <w:right w:val="nil"/>
          <w:between w:val="nil"/>
        </w:pBdr>
        <w:spacing w:line="288" w:lineRule="auto"/>
        <w:ind w:left="350"/>
        <w:jc w:val="both"/>
        <w:rPr>
          <w:i/>
          <w:color w:val="000000"/>
        </w:rPr>
      </w:pPr>
      <w:r w:rsidRPr="00542AC6">
        <w:rPr>
          <w:i/>
          <w:color w:val="000000"/>
        </w:rPr>
        <w:t>(ad esempio Via Torino 10, al terzo posto del</w:t>
      </w:r>
      <w:r w:rsidR="00E11E01" w:rsidRPr="00542AC6">
        <w:rPr>
          <w:i/>
          <w:color w:val="000000"/>
        </w:rPr>
        <w:t xml:space="preserve"> CPO</w:t>
      </w:r>
      <w:r w:rsidRPr="00542AC6">
        <w:rPr>
          <w:i/>
          <w:color w:val="000000"/>
        </w:rPr>
        <w:t>, si sovrappone con la prima assegnata di Via Torino 20 del</w:t>
      </w:r>
      <w:r w:rsidR="00E11E01" w:rsidRPr="00542AC6">
        <w:rPr>
          <w:i/>
          <w:color w:val="000000"/>
        </w:rPr>
        <w:t xml:space="preserve"> CPO</w:t>
      </w:r>
      <w:r w:rsidRPr="00542AC6">
        <w:rPr>
          <w:i/>
          <w:color w:val="000000"/>
        </w:rPr>
        <w:t>)</w:t>
      </w:r>
    </w:p>
    <w:p w14:paraId="4D2415AD" w14:textId="51BD580A" w:rsidR="00F20DD4" w:rsidRPr="00542AC6" w:rsidRDefault="00275FDD" w:rsidP="00955300">
      <w:pPr>
        <w:pBdr>
          <w:top w:val="nil"/>
          <w:left w:val="nil"/>
          <w:bottom w:val="nil"/>
          <w:right w:val="nil"/>
          <w:between w:val="nil"/>
        </w:pBdr>
        <w:spacing w:line="288" w:lineRule="auto"/>
        <w:ind w:left="350"/>
        <w:jc w:val="both"/>
        <w:rPr>
          <w:i/>
          <w:color w:val="000000"/>
        </w:rPr>
      </w:pPr>
      <w:r w:rsidRPr="00542AC6">
        <w:rPr>
          <w:i/>
          <w:color w:val="000000"/>
        </w:rPr>
        <w:t>(nel caso invece di Via Palermo 10, allo stesso numero di preferenza – 4 – del</w:t>
      </w:r>
      <w:r w:rsidR="00E11E01" w:rsidRPr="00542AC6">
        <w:rPr>
          <w:i/>
          <w:color w:val="000000"/>
        </w:rPr>
        <w:t xml:space="preserve"> CPO</w:t>
      </w:r>
      <w:r w:rsidRPr="00542AC6">
        <w:rPr>
          <w:i/>
          <w:color w:val="000000"/>
        </w:rPr>
        <w:t xml:space="preserve"> A e B che hanno lo stesso numero di proposte (10) verrà data precedenza al</w:t>
      </w:r>
      <w:r w:rsidR="00E11E01" w:rsidRPr="00542AC6">
        <w:rPr>
          <w:i/>
          <w:color w:val="000000"/>
        </w:rPr>
        <w:t xml:space="preserve"> CPO</w:t>
      </w:r>
      <w:r w:rsidRPr="00542AC6">
        <w:rPr>
          <w:i/>
          <w:color w:val="000000"/>
        </w:rPr>
        <w:t xml:space="preserve"> A che ha inviato la manifestazione di interesse prima del</w:t>
      </w:r>
      <w:r w:rsidR="00E11E01" w:rsidRPr="00542AC6">
        <w:rPr>
          <w:i/>
          <w:color w:val="000000"/>
        </w:rPr>
        <w:t xml:space="preserve"> CPO</w:t>
      </w:r>
      <w:r w:rsidRPr="00542AC6">
        <w:rPr>
          <w:i/>
          <w:color w:val="000000"/>
        </w:rPr>
        <w:t xml:space="preserve"> B)</w:t>
      </w:r>
    </w:p>
    <w:p w14:paraId="7C6071E0" w14:textId="67E75956" w:rsidR="00F20DD4" w:rsidRPr="00542AC6" w:rsidRDefault="00275FDD" w:rsidP="00AC3429">
      <w:pPr>
        <w:numPr>
          <w:ilvl w:val="0"/>
          <w:numId w:val="1"/>
        </w:numPr>
        <w:pBdr>
          <w:top w:val="nil"/>
          <w:left w:val="nil"/>
          <w:bottom w:val="nil"/>
          <w:right w:val="nil"/>
          <w:between w:val="nil"/>
        </w:pBdr>
        <w:spacing w:before="2" w:line="288" w:lineRule="auto"/>
        <w:ind w:left="350"/>
        <w:jc w:val="both"/>
        <w:rPr>
          <w:i/>
          <w:color w:val="000000"/>
        </w:rPr>
      </w:pPr>
      <w:r w:rsidRPr="00542AC6">
        <w:rPr>
          <w:i/>
          <w:color w:val="000000"/>
        </w:rPr>
        <w:t xml:space="preserve">Per </w:t>
      </w:r>
      <w:r w:rsidR="00FB45BE" w:rsidRPr="00542AC6">
        <w:rPr>
          <w:i/>
          <w:color w:val="000000"/>
        </w:rPr>
        <w:t>i CPO</w:t>
      </w:r>
      <w:r w:rsidRPr="00542AC6">
        <w:rPr>
          <w:i/>
          <w:color w:val="000000"/>
        </w:rPr>
        <w:t xml:space="preserve"> in azzurro che non hanno indicato localizzazioni nella manifestazione di interesse la scelta è effettuata dal Comune</w:t>
      </w:r>
    </w:p>
    <w:p w14:paraId="1AFD8B06" w14:textId="58A32FBD" w:rsidR="00F20DD4" w:rsidRPr="00542AC6" w:rsidRDefault="00F20DD4" w:rsidP="00D83ED0">
      <w:pPr>
        <w:pBdr>
          <w:top w:val="nil"/>
          <w:left w:val="nil"/>
          <w:bottom w:val="nil"/>
          <w:right w:val="nil"/>
          <w:between w:val="nil"/>
        </w:pBdr>
        <w:spacing w:line="288" w:lineRule="auto"/>
        <w:jc w:val="both"/>
        <w:rPr>
          <w:color w:val="000000"/>
        </w:rPr>
      </w:pPr>
    </w:p>
    <w:p w14:paraId="076B4ECA" w14:textId="77777777" w:rsidR="001579FE" w:rsidRPr="00542AC6" w:rsidRDefault="001579FE" w:rsidP="00D83ED0">
      <w:pPr>
        <w:pBdr>
          <w:top w:val="nil"/>
          <w:left w:val="nil"/>
          <w:bottom w:val="nil"/>
          <w:right w:val="nil"/>
          <w:between w:val="nil"/>
        </w:pBdr>
        <w:spacing w:line="288" w:lineRule="auto"/>
        <w:jc w:val="both"/>
        <w:rPr>
          <w:color w:val="000000"/>
        </w:rPr>
      </w:pPr>
    </w:p>
    <w:p w14:paraId="0BCB2758" w14:textId="315B330D" w:rsidR="00F20DD4" w:rsidRPr="00542AC6" w:rsidRDefault="00275FDD" w:rsidP="00D83ED0">
      <w:pPr>
        <w:pBdr>
          <w:top w:val="nil"/>
          <w:left w:val="nil"/>
          <w:bottom w:val="nil"/>
          <w:right w:val="nil"/>
          <w:between w:val="nil"/>
        </w:pBdr>
        <w:spacing w:line="288" w:lineRule="auto"/>
        <w:jc w:val="both"/>
        <w:rPr>
          <w:color w:val="000000"/>
        </w:rPr>
      </w:pPr>
      <w:r w:rsidRPr="00542AC6">
        <w:rPr>
          <w:b/>
          <w:color w:val="000000"/>
        </w:rPr>
        <w:t xml:space="preserve">2.3 </w:t>
      </w:r>
      <w:r w:rsidRPr="00542AC6">
        <w:rPr>
          <w:color w:val="000000"/>
        </w:rPr>
        <w:t xml:space="preserve">– </w:t>
      </w:r>
      <w:r w:rsidRPr="00542AC6">
        <w:rPr>
          <w:b/>
          <w:color w:val="000000"/>
        </w:rPr>
        <w:t>Comunicazione esito a</w:t>
      </w:r>
      <w:r w:rsidR="00E11E01" w:rsidRPr="00542AC6">
        <w:rPr>
          <w:b/>
          <w:color w:val="000000"/>
        </w:rPr>
        <w:t>i CPO</w:t>
      </w:r>
      <w:r w:rsidRPr="00542AC6">
        <w:rPr>
          <w:b/>
          <w:color w:val="000000"/>
        </w:rPr>
        <w:t xml:space="preserve"> partecipanti</w:t>
      </w:r>
    </w:p>
    <w:p w14:paraId="24C0035A" w14:textId="36DE919C" w:rsidR="00F20DD4" w:rsidRPr="00542AC6" w:rsidRDefault="00275FDD" w:rsidP="00D83ED0">
      <w:pPr>
        <w:pBdr>
          <w:top w:val="nil"/>
          <w:left w:val="nil"/>
          <w:bottom w:val="nil"/>
          <w:right w:val="nil"/>
          <w:between w:val="nil"/>
        </w:pBdr>
        <w:spacing w:line="288" w:lineRule="auto"/>
        <w:jc w:val="both"/>
        <w:rPr>
          <w:color w:val="000000"/>
        </w:rPr>
      </w:pPr>
      <w:r w:rsidRPr="00542AC6">
        <w:rPr>
          <w:color w:val="000000"/>
        </w:rPr>
        <w:t>Il Comune comunicherà l'esito delle assegnazioni con la relativa localizzazione delle installazioni da effettuare</w:t>
      </w:r>
      <w:r w:rsidR="00125CB4" w:rsidRPr="00542AC6">
        <w:rPr>
          <w:color w:val="000000"/>
        </w:rPr>
        <w:t>,</w:t>
      </w:r>
      <w:r w:rsidRPr="00542AC6">
        <w:rPr>
          <w:color w:val="000000"/>
        </w:rPr>
        <w:t xml:space="preserve"> entro 20 giorni dall’invio della manifestazione di interesse da parte di ciascun </w:t>
      </w:r>
      <w:r w:rsidR="0084291C" w:rsidRPr="00542AC6">
        <w:rPr>
          <w:color w:val="000000"/>
        </w:rPr>
        <w:t>CPO</w:t>
      </w:r>
      <w:r w:rsidRPr="00542AC6">
        <w:rPr>
          <w:color w:val="000000"/>
        </w:rPr>
        <w:t>, utilizzando il fac-simile di modello di cui all’Allegato C.</w:t>
      </w:r>
      <w:r w:rsidR="006B7250" w:rsidRPr="00542AC6">
        <w:rPr>
          <w:color w:val="000000"/>
        </w:rPr>
        <w:t xml:space="preserve"> </w:t>
      </w:r>
      <w:r w:rsidR="0084291C" w:rsidRPr="00542AC6">
        <w:rPr>
          <w:color w:val="000000"/>
        </w:rPr>
        <w:t xml:space="preserve">Il CPO, </w:t>
      </w:r>
      <w:r w:rsidR="006B7250" w:rsidRPr="00542AC6">
        <w:rPr>
          <w:color w:val="000000"/>
        </w:rPr>
        <w:t>entro 10 giorni</w:t>
      </w:r>
      <w:r w:rsidR="0084291C" w:rsidRPr="00542AC6">
        <w:rPr>
          <w:color w:val="000000"/>
        </w:rPr>
        <w:t xml:space="preserve"> dal ricevimento della comunicazione con l’esito dell’assegnazione</w:t>
      </w:r>
      <w:r w:rsidR="006B7250" w:rsidRPr="00542AC6">
        <w:rPr>
          <w:color w:val="000000"/>
        </w:rPr>
        <w:t xml:space="preserve"> </w:t>
      </w:r>
      <w:r w:rsidR="0084291C" w:rsidRPr="00542AC6">
        <w:rPr>
          <w:color w:val="000000"/>
        </w:rPr>
        <w:t xml:space="preserve">potrà </w:t>
      </w:r>
      <w:r w:rsidR="006B7250" w:rsidRPr="00542AC6">
        <w:rPr>
          <w:color w:val="000000"/>
        </w:rPr>
        <w:t xml:space="preserve">ritirare la propria proposta e il Comune potrà proporre agli altri </w:t>
      </w:r>
      <w:r w:rsidR="0084291C" w:rsidRPr="00542AC6">
        <w:rPr>
          <w:color w:val="000000"/>
        </w:rPr>
        <w:t>CPO</w:t>
      </w:r>
      <w:r w:rsidR="006B7250" w:rsidRPr="00542AC6">
        <w:rPr>
          <w:color w:val="000000"/>
        </w:rPr>
        <w:t xml:space="preserve"> di coprire l’ulteriore fabbisogno generatosi.</w:t>
      </w:r>
    </w:p>
    <w:p w14:paraId="754D5E9F" w14:textId="59CAE868" w:rsidR="00F20DD4" w:rsidRPr="00542AC6" w:rsidRDefault="00F20DD4" w:rsidP="00D83ED0">
      <w:pPr>
        <w:pBdr>
          <w:top w:val="nil"/>
          <w:left w:val="nil"/>
          <w:bottom w:val="nil"/>
          <w:right w:val="nil"/>
          <w:between w:val="nil"/>
        </w:pBdr>
        <w:spacing w:line="288" w:lineRule="auto"/>
        <w:jc w:val="both"/>
        <w:rPr>
          <w:color w:val="000000"/>
        </w:rPr>
      </w:pPr>
    </w:p>
    <w:p w14:paraId="5842D691" w14:textId="77777777" w:rsidR="00AC3429" w:rsidRPr="00542AC6" w:rsidRDefault="00AC3429" w:rsidP="00D83ED0">
      <w:pPr>
        <w:pBdr>
          <w:top w:val="nil"/>
          <w:left w:val="nil"/>
          <w:bottom w:val="nil"/>
          <w:right w:val="nil"/>
          <w:between w:val="nil"/>
        </w:pBdr>
        <w:spacing w:line="288" w:lineRule="auto"/>
        <w:jc w:val="both"/>
        <w:rPr>
          <w:color w:val="000000"/>
        </w:rPr>
      </w:pPr>
    </w:p>
    <w:p w14:paraId="3433EC2E" w14:textId="54E9D510" w:rsidR="00F20DD4" w:rsidRPr="00542AC6" w:rsidRDefault="00275FDD" w:rsidP="00D83ED0">
      <w:pPr>
        <w:pBdr>
          <w:top w:val="nil"/>
          <w:left w:val="nil"/>
          <w:bottom w:val="nil"/>
          <w:right w:val="nil"/>
          <w:between w:val="nil"/>
        </w:pBdr>
        <w:spacing w:line="288" w:lineRule="auto"/>
        <w:jc w:val="both"/>
        <w:rPr>
          <w:b/>
          <w:color w:val="000000"/>
        </w:rPr>
      </w:pPr>
      <w:r w:rsidRPr="00542AC6">
        <w:rPr>
          <w:b/>
          <w:color w:val="000000"/>
        </w:rPr>
        <w:t xml:space="preserve">2.4 - Presentazione dei progetti da parte dei </w:t>
      </w:r>
      <w:r w:rsidR="00E11E01" w:rsidRPr="00542AC6">
        <w:rPr>
          <w:b/>
          <w:color w:val="000000"/>
        </w:rPr>
        <w:t>CPO</w:t>
      </w:r>
      <w:r w:rsidRPr="00542AC6">
        <w:rPr>
          <w:b/>
          <w:color w:val="000000"/>
        </w:rPr>
        <w:t xml:space="preserve">. </w:t>
      </w:r>
    </w:p>
    <w:p w14:paraId="41DEEECC" w14:textId="1384E6D7" w:rsidR="00F20DD4" w:rsidRPr="00542AC6" w:rsidRDefault="00EA6D2D" w:rsidP="00D83ED0">
      <w:pPr>
        <w:pBdr>
          <w:top w:val="nil"/>
          <w:left w:val="nil"/>
          <w:bottom w:val="nil"/>
          <w:right w:val="nil"/>
          <w:between w:val="nil"/>
        </w:pBdr>
        <w:spacing w:line="288" w:lineRule="auto"/>
        <w:jc w:val="both"/>
        <w:rPr>
          <w:color w:val="000000"/>
        </w:rPr>
      </w:pPr>
      <w:r w:rsidRPr="00542AC6">
        <w:rPr>
          <w:color w:val="000000"/>
        </w:rPr>
        <w:t>I CPO</w:t>
      </w:r>
      <w:r w:rsidR="00275FDD" w:rsidRPr="00542AC6">
        <w:rPr>
          <w:color w:val="000000"/>
        </w:rPr>
        <w:t xml:space="preserve"> in esito alla fase precedente dovranno inviare al</w:t>
      </w:r>
      <w:r w:rsidR="00C4447A">
        <w:rPr>
          <w:color w:val="000000"/>
        </w:rPr>
        <w:t>l’ufficio</w:t>
      </w:r>
      <w:r w:rsidR="00275FDD" w:rsidRPr="00542AC6">
        <w:rPr>
          <w:color w:val="000000"/>
        </w:rPr>
        <w:t xml:space="preserve"> competente individuato dal Comune la documentazione progettuale necessaria </w:t>
      </w:r>
      <w:r w:rsidR="00D83ED0" w:rsidRPr="00542AC6">
        <w:rPr>
          <w:color w:val="000000"/>
        </w:rPr>
        <w:t>(</w:t>
      </w:r>
      <w:r w:rsidR="00275FDD" w:rsidRPr="00542AC6">
        <w:rPr>
          <w:color w:val="000000"/>
        </w:rPr>
        <w:t>indicata nell’Allegato D, utilizzando il modulo ivi presente</w:t>
      </w:r>
      <w:r w:rsidR="00D83ED0" w:rsidRPr="00542AC6">
        <w:rPr>
          <w:color w:val="000000"/>
        </w:rPr>
        <w:t xml:space="preserve">) </w:t>
      </w:r>
      <w:r w:rsidR="00D83ED0" w:rsidRPr="00542AC6">
        <w:t xml:space="preserve">almeno per un terzo delle IdR assegnate (e almeno 1 FAST, se previste) entro 3 mesi, e a completare l’invio nei successivi </w:t>
      </w:r>
      <w:r w:rsidR="00324923" w:rsidRPr="00542AC6">
        <w:t xml:space="preserve">21 </w:t>
      </w:r>
      <w:r w:rsidR="00D83ED0" w:rsidRPr="00542AC6">
        <w:t xml:space="preserve">mesi (ovvero entro 24 mesi dall’assegnazione). Nel caso di </w:t>
      </w:r>
      <w:r w:rsidR="00D83ED0" w:rsidRPr="00542AC6">
        <w:lastRenderedPageBreak/>
        <w:t>mancato rispetto di tali tempistiche, i siti assegnati per i quali non sia stata inviata la documentazione tecnica saranno resi disponibili a</w:t>
      </w:r>
      <w:r w:rsidR="00943CBA" w:rsidRPr="00542AC6">
        <w:t>i CPO</w:t>
      </w:r>
      <w:r w:rsidR="00D83ED0" w:rsidRPr="00542AC6">
        <w:t xml:space="preserve"> già qualificati in ordine di arrivo, ovvero a nuovi </w:t>
      </w:r>
      <w:r w:rsidR="00943CBA" w:rsidRPr="00542AC6">
        <w:t>CPO</w:t>
      </w:r>
      <w:r w:rsidR="004760EA" w:rsidRPr="00542AC6">
        <w:t xml:space="preserve"> in caso di indisponibilità</w:t>
      </w:r>
      <w:r w:rsidR="00943CBA" w:rsidRPr="00542AC6">
        <w:t xml:space="preserve"> d</w:t>
      </w:r>
      <w:r w:rsidR="00961DFB" w:rsidRPr="00542AC6">
        <w:t>i quelli già qualificati</w:t>
      </w:r>
      <w:r w:rsidR="004760EA" w:rsidRPr="00542AC6">
        <w:t>.</w:t>
      </w:r>
    </w:p>
    <w:p w14:paraId="4A6746A8" w14:textId="5CCB7376" w:rsidR="00F20DD4" w:rsidRPr="00542AC6" w:rsidRDefault="00275FDD" w:rsidP="00D83ED0">
      <w:pPr>
        <w:pBdr>
          <w:top w:val="nil"/>
          <w:left w:val="nil"/>
          <w:bottom w:val="nil"/>
          <w:right w:val="nil"/>
          <w:between w:val="nil"/>
        </w:pBdr>
        <w:spacing w:line="288" w:lineRule="auto"/>
        <w:jc w:val="both"/>
        <w:rPr>
          <w:color w:val="000000"/>
        </w:rPr>
      </w:pPr>
      <w:r w:rsidRPr="00542AC6">
        <w:rPr>
          <w:color w:val="000000"/>
        </w:rPr>
        <w:t>I progetti e la realizzazione dei manufatti dovranno essere conformi alle previsioni degli strumenti urbanistici, del Regolamento di manomissione del suolo pubblico, del Regolamento edilizi e</w:t>
      </w:r>
      <w:r w:rsidR="00961DFB" w:rsidRPr="00542AC6">
        <w:rPr>
          <w:color w:val="000000"/>
        </w:rPr>
        <w:t>,</w:t>
      </w:r>
      <w:r w:rsidRPr="00542AC6">
        <w:rPr>
          <w:color w:val="000000"/>
        </w:rPr>
        <w:t xml:space="preserve"> in generale</w:t>
      </w:r>
      <w:r w:rsidR="00961DFB" w:rsidRPr="00542AC6">
        <w:rPr>
          <w:color w:val="000000"/>
        </w:rPr>
        <w:t>,</w:t>
      </w:r>
      <w:r w:rsidRPr="00542AC6">
        <w:rPr>
          <w:color w:val="000000"/>
        </w:rPr>
        <w:t xml:space="preserve"> della normativa ambientale, urbanistica ed edilizia vigente e della normativa speciale. </w:t>
      </w:r>
    </w:p>
    <w:p w14:paraId="770E8341" w14:textId="170AF83D" w:rsidR="00F20DD4" w:rsidRPr="00542AC6" w:rsidRDefault="00275FDD" w:rsidP="00D83ED0">
      <w:pPr>
        <w:pBdr>
          <w:top w:val="nil"/>
          <w:left w:val="nil"/>
          <w:bottom w:val="nil"/>
          <w:right w:val="nil"/>
          <w:between w:val="nil"/>
        </w:pBdr>
        <w:spacing w:line="288" w:lineRule="auto"/>
        <w:jc w:val="both"/>
        <w:rPr>
          <w:color w:val="000000"/>
        </w:rPr>
      </w:pPr>
      <w:r w:rsidRPr="00542AC6">
        <w:rPr>
          <w:color w:val="000000"/>
        </w:rPr>
        <w:t>La realizzazione degli interventi</w:t>
      </w:r>
      <w:r w:rsidR="009A73EB">
        <w:rPr>
          <w:color w:val="000000"/>
        </w:rPr>
        <w:t xml:space="preserve">, </w:t>
      </w:r>
      <w:r w:rsidR="00C4447A">
        <w:rPr>
          <w:color w:val="000000"/>
        </w:rPr>
        <w:t>sia relativi alle IdR sia relativi alla connessione delle stesse alla rete elettrica</w:t>
      </w:r>
      <w:r w:rsidR="009A73EB">
        <w:rPr>
          <w:color w:val="000000"/>
        </w:rPr>
        <w:t>,</w:t>
      </w:r>
      <w:r w:rsidRPr="00542AC6">
        <w:rPr>
          <w:color w:val="000000"/>
        </w:rPr>
        <w:t xml:space="preserve"> che riguardino aree sottoposte a tutela storico-artistica o paesaggistico-ambientale sarà subordinata al preventivo rilascio del parere o dell'autorizzazione richiesti dalle disposizioni di legge vigenti. </w:t>
      </w:r>
    </w:p>
    <w:p w14:paraId="3EA75E1F" w14:textId="0F7669E8" w:rsidR="00F20DD4" w:rsidRPr="00542AC6" w:rsidRDefault="00275FDD" w:rsidP="006953D4">
      <w:pPr>
        <w:pBdr>
          <w:top w:val="nil"/>
          <w:left w:val="nil"/>
          <w:bottom w:val="nil"/>
          <w:right w:val="nil"/>
          <w:between w:val="nil"/>
        </w:pBdr>
        <w:spacing w:line="288" w:lineRule="auto"/>
        <w:jc w:val="both"/>
        <w:rPr>
          <w:color w:val="000000"/>
        </w:rPr>
      </w:pPr>
      <w:r w:rsidRPr="00542AC6">
        <w:rPr>
          <w:color w:val="000000"/>
        </w:rPr>
        <w:t>Il Comune, qualora strettamente necessario, potrà richiedere integrazioni o modifiche ai progetti presentati</w:t>
      </w:r>
      <w:r w:rsidR="007750DE" w:rsidRPr="00542AC6">
        <w:rPr>
          <w:color w:val="000000"/>
        </w:rPr>
        <w:t xml:space="preserve">, purché gli interventi siano unicamente correlati alle installazioni delle infrastrutture di </w:t>
      </w:r>
      <w:r w:rsidR="00390402">
        <w:rPr>
          <w:color w:val="000000"/>
        </w:rPr>
        <w:t>R</w:t>
      </w:r>
      <w:r w:rsidR="007750DE" w:rsidRPr="00542AC6">
        <w:rPr>
          <w:color w:val="000000"/>
        </w:rPr>
        <w:t>icarica</w:t>
      </w:r>
      <w:r w:rsidR="00112545" w:rsidRPr="00542AC6">
        <w:rPr>
          <w:color w:val="000000"/>
        </w:rPr>
        <w:t>.</w:t>
      </w:r>
      <w:r w:rsidR="00C4447A">
        <w:rPr>
          <w:color w:val="000000"/>
        </w:rPr>
        <w:t xml:space="preserve"> In tal caso, i termini </w:t>
      </w:r>
      <w:r w:rsidR="009120AA">
        <w:rPr>
          <w:color w:val="000000"/>
        </w:rPr>
        <w:t>d</w:t>
      </w:r>
      <w:r w:rsidR="00C4447A">
        <w:rPr>
          <w:color w:val="000000"/>
        </w:rPr>
        <w:t>i cui al successivo art. 2.5 decorrono a partire dalla data in cui sono state presentate le integrazion</w:t>
      </w:r>
      <w:r w:rsidR="007C50FC">
        <w:rPr>
          <w:color w:val="000000"/>
        </w:rPr>
        <w:t>i</w:t>
      </w:r>
      <w:r w:rsidR="00C4447A">
        <w:rPr>
          <w:color w:val="000000"/>
        </w:rPr>
        <w:t xml:space="preserve"> o modifiche ai progetti richieste.</w:t>
      </w:r>
      <w:r w:rsidRPr="00542AC6">
        <w:rPr>
          <w:color w:val="000000"/>
        </w:rPr>
        <w:t xml:space="preserve">. </w:t>
      </w:r>
    </w:p>
    <w:p w14:paraId="026E4CBC" w14:textId="77777777" w:rsidR="00AC3429" w:rsidRPr="00542AC6" w:rsidRDefault="00AC3429" w:rsidP="00D83ED0">
      <w:pPr>
        <w:pBdr>
          <w:top w:val="nil"/>
          <w:left w:val="nil"/>
          <w:bottom w:val="nil"/>
          <w:right w:val="nil"/>
          <w:between w:val="nil"/>
        </w:pBdr>
        <w:spacing w:line="288" w:lineRule="auto"/>
        <w:jc w:val="both"/>
        <w:rPr>
          <w:color w:val="000000"/>
        </w:rPr>
      </w:pPr>
    </w:p>
    <w:p w14:paraId="6CB5E363" w14:textId="77777777" w:rsidR="00F20DD4" w:rsidRPr="00542AC6" w:rsidRDefault="00275FDD" w:rsidP="00D83ED0">
      <w:pPr>
        <w:pBdr>
          <w:top w:val="nil"/>
          <w:left w:val="nil"/>
          <w:bottom w:val="nil"/>
          <w:right w:val="nil"/>
          <w:between w:val="nil"/>
        </w:pBdr>
        <w:spacing w:line="288" w:lineRule="auto"/>
        <w:jc w:val="both"/>
        <w:rPr>
          <w:b/>
          <w:color w:val="000000"/>
        </w:rPr>
      </w:pPr>
      <w:r w:rsidRPr="00542AC6">
        <w:rPr>
          <w:b/>
          <w:color w:val="000000"/>
        </w:rPr>
        <w:t xml:space="preserve">2.5 </w:t>
      </w:r>
      <w:r w:rsidRPr="00542AC6">
        <w:rPr>
          <w:color w:val="000000"/>
        </w:rPr>
        <w:t xml:space="preserve">– </w:t>
      </w:r>
      <w:r w:rsidRPr="00542AC6">
        <w:rPr>
          <w:b/>
          <w:color w:val="000000"/>
        </w:rPr>
        <w:t xml:space="preserve">Approvazione dei progetti e </w:t>
      </w:r>
      <w:r w:rsidRPr="00542AC6">
        <w:rPr>
          <w:b/>
          <w:color w:val="000000"/>
        </w:rPr>
        <w:t>assegnazione definitiva</w:t>
      </w:r>
    </w:p>
    <w:p w14:paraId="0F155151" w14:textId="453E1D2A" w:rsidR="00342188" w:rsidRDefault="00C4447A" w:rsidP="00342188">
      <w:pPr>
        <w:pBdr>
          <w:top w:val="nil"/>
          <w:left w:val="nil"/>
          <w:bottom w:val="nil"/>
          <w:right w:val="nil"/>
          <w:between w:val="nil"/>
        </w:pBdr>
        <w:spacing w:line="288" w:lineRule="auto"/>
        <w:jc w:val="both"/>
        <w:rPr>
          <w:color w:val="000000"/>
        </w:rPr>
      </w:pPr>
      <w:r>
        <w:rPr>
          <w:color w:val="000000"/>
        </w:rPr>
        <w:t>Ai sensi dell’art. 57, comma 14-</w:t>
      </w:r>
      <w:r w:rsidRPr="00BA21A0">
        <w:rPr>
          <w:i/>
          <w:iCs/>
          <w:color w:val="000000"/>
        </w:rPr>
        <w:t xml:space="preserve">bis </w:t>
      </w:r>
      <w:r>
        <w:rPr>
          <w:color w:val="000000"/>
        </w:rPr>
        <w:t xml:space="preserve">del D.L. n. 76/2020 convertito in L. n. 120/2020 </w:t>
      </w:r>
      <w:r w:rsidR="00C57E84">
        <w:rPr>
          <w:color w:val="000000"/>
        </w:rPr>
        <w:t>e</w:t>
      </w:r>
      <w:r>
        <w:rPr>
          <w:color w:val="000000"/>
        </w:rPr>
        <w:t xml:space="preserve"> s</w:t>
      </w:r>
      <w:r w:rsidR="00C57E84">
        <w:rPr>
          <w:color w:val="000000"/>
        </w:rPr>
        <w:t>s.</w:t>
      </w:r>
      <w:r>
        <w:rPr>
          <w:color w:val="000000"/>
        </w:rPr>
        <w:t xml:space="preserve"> m</w:t>
      </w:r>
      <w:r w:rsidR="00C57E84">
        <w:rPr>
          <w:color w:val="000000"/>
        </w:rPr>
        <w:t>m.</w:t>
      </w:r>
      <w:r>
        <w:rPr>
          <w:color w:val="000000"/>
        </w:rPr>
        <w:t xml:space="preserve"> e i</w:t>
      </w:r>
      <w:r w:rsidR="00C57E84">
        <w:rPr>
          <w:color w:val="000000"/>
        </w:rPr>
        <w:t>i.</w:t>
      </w:r>
      <w:r>
        <w:rPr>
          <w:color w:val="000000"/>
        </w:rPr>
        <w:t>, i</w:t>
      </w:r>
      <w:r w:rsidR="00275FDD" w:rsidRPr="00542AC6">
        <w:rPr>
          <w:color w:val="000000"/>
        </w:rPr>
        <w:t>l Comune comunica al</w:t>
      </w:r>
      <w:r w:rsidR="006871C2" w:rsidRPr="00542AC6">
        <w:rPr>
          <w:color w:val="000000"/>
        </w:rPr>
        <w:t xml:space="preserve"> CPO</w:t>
      </w:r>
      <w:r w:rsidR="001F6E4C" w:rsidRPr="00542AC6">
        <w:rPr>
          <w:color w:val="000000"/>
        </w:rPr>
        <w:t xml:space="preserve"> </w:t>
      </w:r>
      <w:r w:rsidR="00275FDD" w:rsidRPr="00542AC6">
        <w:rPr>
          <w:color w:val="000000"/>
        </w:rPr>
        <w:t>l’approvazione dei progetti</w:t>
      </w:r>
      <w:r w:rsidR="00A46FD3" w:rsidRPr="00542AC6">
        <w:rPr>
          <w:color w:val="000000"/>
        </w:rPr>
        <w:t xml:space="preserve">, </w:t>
      </w:r>
      <w:r w:rsidR="002922D0" w:rsidRPr="00542AC6">
        <w:rPr>
          <w:color w:val="000000"/>
        </w:rPr>
        <w:t>adottando</w:t>
      </w:r>
      <w:r w:rsidR="00774F48">
        <w:rPr>
          <w:color w:val="000000"/>
        </w:rPr>
        <w:t xml:space="preserve"> </w:t>
      </w:r>
      <w:r w:rsidR="00275FDD" w:rsidRPr="00542AC6">
        <w:rPr>
          <w:color w:val="000000"/>
        </w:rPr>
        <w:t xml:space="preserve">entro 30 giorni dalla relativa presentazione e/o integrazione richiesta, </w:t>
      </w:r>
      <w:r w:rsidR="00A46FD3" w:rsidRPr="00542AC6">
        <w:rPr>
          <w:color w:val="000000"/>
        </w:rPr>
        <w:t>i</w:t>
      </w:r>
      <w:r w:rsidR="009B7934">
        <w:rPr>
          <w:color w:val="000000"/>
        </w:rPr>
        <w:t xml:space="preserve">l </w:t>
      </w:r>
      <w:r w:rsidR="00342188" w:rsidRPr="00542AC6">
        <w:rPr>
          <w:color w:val="000000"/>
        </w:rPr>
        <w:t>provvediment</w:t>
      </w:r>
      <w:r w:rsidR="00F87DDE" w:rsidRPr="00542AC6">
        <w:rPr>
          <w:color w:val="000000"/>
        </w:rPr>
        <w:t>o</w:t>
      </w:r>
      <w:r w:rsidR="00342188" w:rsidRPr="00542AC6">
        <w:rPr>
          <w:color w:val="000000"/>
        </w:rPr>
        <w:t xml:space="preserve"> di</w:t>
      </w:r>
      <w:r w:rsidR="00A46FD3" w:rsidRPr="00542AC6">
        <w:rPr>
          <w:color w:val="000000"/>
        </w:rPr>
        <w:t xml:space="preserve"> </w:t>
      </w:r>
      <w:r w:rsidR="00342188" w:rsidRPr="00542AC6">
        <w:rPr>
          <w:color w:val="000000"/>
        </w:rPr>
        <w:t>autorizzazione alla costruzione e all'occupazione del suolo pubblico</w:t>
      </w:r>
      <w:r w:rsidR="00A46FD3" w:rsidRPr="00542AC6">
        <w:rPr>
          <w:color w:val="000000"/>
        </w:rPr>
        <w:t xml:space="preserve"> </w:t>
      </w:r>
      <w:r w:rsidR="00342188" w:rsidRPr="00542AC6">
        <w:rPr>
          <w:color w:val="000000"/>
        </w:rPr>
        <w:t xml:space="preserve">per le </w:t>
      </w:r>
      <w:r w:rsidR="00390402">
        <w:rPr>
          <w:color w:val="000000"/>
        </w:rPr>
        <w:t>I</w:t>
      </w:r>
      <w:r w:rsidR="00342188" w:rsidRPr="00542AC6">
        <w:rPr>
          <w:color w:val="000000"/>
        </w:rPr>
        <w:t xml:space="preserve">nfrastrutture di </w:t>
      </w:r>
      <w:r w:rsidR="00390402">
        <w:rPr>
          <w:color w:val="000000"/>
        </w:rPr>
        <w:t>R</w:t>
      </w:r>
      <w:r w:rsidR="00342188" w:rsidRPr="00542AC6">
        <w:rPr>
          <w:color w:val="000000"/>
        </w:rPr>
        <w:t>icarica</w:t>
      </w:r>
      <w:r w:rsidR="002922D0" w:rsidRPr="00542AC6">
        <w:rPr>
          <w:color w:val="000000"/>
        </w:rPr>
        <w:t xml:space="preserve"> in favore del CPO</w:t>
      </w:r>
      <w:r w:rsidR="00774F48">
        <w:rPr>
          <w:color w:val="000000"/>
        </w:rPr>
        <w:t xml:space="preserve"> </w:t>
      </w:r>
      <w:r w:rsidR="00342188" w:rsidRPr="00542AC6">
        <w:rPr>
          <w:color w:val="000000"/>
        </w:rPr>
        <w:t>e</w:t>
      </w:r>
      <w:r w:rsidR="002922D0" w:rsidRPr="00542AC6">
        <w:rPr>
          <w:color w:val="000000"/>
        </w:rPr>
        <w:t>d</w:t>
      </w:r>
      <w:r w:rsidR="00342188" w:rsidRPr="00542AC6">
        <w:rPr>
          <w:color w:val="000000"/>
        </w:rPr>
        <w:t xml:space="preserve"> </w:t>
      </w:r>
      <w:r w:rsidR="001F6E4C" w:rsidRPr="00542AC6">
        <w:rPr>
          <w:color w:val="000000"/>
        </w:rPr>
        <w:t xml:space="preserve">il </w:t>
      </w:r>
      <w:r w:rsidR="00342188" w:rsidRPr="00542AC6">
        <w:rPr>
          <w:color w:val="000000"/>
        </w:rPr>
        <w:t xml:space="preserve">provvedimento </w:t>
      </w:r>
      <w:r w:rsidR="00F87DDE" w:rsidRPr="00542AC6">
        <w:rPr>
          <w:color w:val="000000"/>
        </w:rPr>
        <w:t xml:space="preserve">di autorizzazione alla realizzazione </w:t>
      </w:r>
      <w:r w:rsidR="00774F48" w:rsidRPr="00542AC6">
        <w:rPr>
          <w:color w:val="000000"/>
        </w:rPr>
        <w:t>delle</w:t>
      </w:r>
      <w:r w:rsidR="00342188" w:rsidRPr="00542AC6">
        <w:rPr>
          <w:color w:val="000000"/>
        </w:rPr>
        <w:t xml:space="preserve"> relative opere di connessione</w:t>
      </w:r>
      <w:r w:rsidR="002922D0" w:rsidRPr="00542AC6">
        <w:rPr>
          <w:color w:val="000000"/>
        </w:rPr>
        <w:t xml:space="preserve"> in favore de</w:t>
      </w:r>
      <w:r w:rsidR="00FB541C" w:rsidRPr="00542AC6">
        <w:rPr>
          <w:color w:val="000000"/>
        </w:rPr>
        <w:t>lla società di distribuzione elettrica competente</w:t>
      </w:r>
      <w:r w:rsidR="001F6E4C" w:rsidRPr="00542AC6">
        <w:rPr>
          <w:color w:val="000000"/>
        </w:rPr>
        <w:t>.</w:t>
      </w:r>
    </w:p>
    <w:p w14:paraId="403F868A" w14:textId="627D8E9C" w:rsidR="00D3350E" w:rsidRPr="00542AC6" w:rsidRDefault="00D3350E" w:rsidP="00D3350E">
      <w:pPr>
        <w:pBdr>
          <w:top w:val="nil"/>
          <w:left w:val="nil"/>
          <w:bottom w:val="nil"/>
          <w:right w:val="nil"/>
          <w:between w:val="nil"/>
        </w:pBdr>
        <w:spacing w:line="288" w:lineRule="auto"/>
        <w:jc w:val="both"/>
        <w:rPr>
          <w:color w:val="000000"/>
        </w:rPr>
      </w:pPr>
      <w:r>
        <w:rPr>
          <w:color w:val="000000"/>
        </w:rPr>
        <w:t xml:space="preserve">In caso di </w:t>
      </w:r>
      <w:r w:rsidRPr="00542AC6">
        <w:rPr>
          <w:color w:val="000000"/>
        </w:rPr>
        <w:t xml:space="preserve">realizzazione </w:t>
      </w:r>
      <w:r>
        <w:rPr>
          <w:color w:val="000000"/>
        </w:rPr>
        <w:t>di IdR e relative connession</w:t>
      </w:r>
      <w:r w:rsidR="00874999">
        <w:rPr>
          <w:color w:val="000000"/>
        </w:rPr>
        <w:t>i</w:t>
      </w:r>
      <w:r>
        <w:rPr>
          <w:color w:val="000000"/>
        </w:rPr>
        <w:t xml:space="preserve"> alla rete elettrica</w:t>
      </w:r>
      <w:r w:rsidRPr="00542AC6">
        <w:rPr>
          <w:color w:val="000000"/>
        </w:rPr>
        <w:t xml:space="preserve"> </w:t>
      </w:r>
      <w:r>
        <w:rPr>
          <w:color w:val="000000"/>
        </w:rPr>
        <w:t>su</w:t>
      </w:r>
      <w:r w:rsidRPr="00542AC6">
        <w:rPr>
          <w:color w:val="000000"/>
        </w:rPr>
        <w:t xml:space="preserve"> aree</w:t>
      </w:r>
      <w:r>
        <w:rPr>
          <w:color w:val="000000"/>
        </w:rPr>
        <w:t xml:space="preserve"> vincolate i provvedimenti saranno emessi </w:t>
      </w:r>
      <w:r w:rsidRPr="001206F3">
        <w:rPr>
          <w:color w:val="000000"/>
        </w:rPr>
        <w:t>come previsto dall'articolo 14-</w:t>
      </w:r>
      <w:r w:rsidRPr="001206F3">
        <w:rPr>
          <w:i/>
          <w:iCs/>
          <w:color w:val="000000"/>
        </w:rPr>
        <w:t>bis</w:t>
      </w:r>
      <w:r w:rsidRPr="001206F3">
        <w:rPr>
          <w:color w:val="000000"/>
        </w:rPr>
        <w:t xml:space="preserve"> della legge 7 agosto 1990, n. 241, previo </w:t>
      </w:r>
      <w:r w:rsidRPr="00542AC6">
        <w:rPr>
          <w:color w:val="000000"/>
        </w:rPr>
        <w:t xml:space="preserve">rilascio del parere o dell'autorizzazione richiesti dalle disposizioni di legge vigenti. </w:t>
      </w:r>
    </w:p>
    <w:p w14:paraId="306C27CC" w14:textId="77777777" w:rsidR="00D3350E" w:rsidRPr="00542AC6" w:rsidRDefault="00D3350E" w:rsidP="00342188">
      <w:pPr>
        <w:pBdr>
          <w:top w:val="nil"/>
          <w:left w:val="nil"/>
          <w:bottom w:val="nil"/>
          <w:right w:val="nil"/>
          <w:between w:val="nil"/>
        </w:pBdr>
        <w:spacing w:line="288" w:lineRule="auto"/>
        <w:jc w:val="both"/>
        <w:rPr>
          <w:color w:val="000000"/>
        </w:rPr>
      </w:pPr>
    </w:p>
    <w:p w14:paraId="2699C58F" w14:textId="77777777" w:rsidR="00342188" w:rsidRPr="00542AC6" w:rsidRDefault="00342188" w:rsidP="00342188">
      <w:pPr>
        <w:pBdr>
          <w:top w:val="nil"/>
          <w:left w:val="nil"/>
          <w:bottom w:val="nil"/>
          <w:right w:val="nil"/>
          <w:between w:val="nil"/>
        </w:pBdr>
        <w:spacing w:line="288" w:lineRule="auto"/>
        <w:jc w:val="both"/>
        <w:rPr>
          <w:color w:val="000000"/>
        </w:rPr>
      </w:pPr>
    </w:p>
    <w:p w14:paraId="0A4E0F2C" w14:textId="77777777" w:rsidR="00F20DD4" w:rsidRPr="00542AC6" w:rsidRDefault="00F20DD4" w:rsidP="00D83ED0">
      <w:pPr>
        <w:pBdr>
          <w:top w:val="nil"/>
          <w:left w:val="nil"/>
          <w:bottom w:val="nil"/>
          <w:right w:val="nil"/>
          <w:between w:val="nil"/>
        </w:pBdr>
        <w:spacing w:line="288" w:lineRule="auto"/>
        <w:jc w:val="both"/>
        <w:rPr>
          <w:color w:val="000000"/>
        </w:rPr>
      </w:pPr>
    </w:p>
    <w:p w14:paraId="37158CBF" w14:textId="587562C2" w:rsidR="00F20DD4" w:rsidRPr="00542AC6" w:rsidRDefault="00275FDD" w:rsidP="000D07CF">
      <w:pPr>
        <w:spacing w:line="288" w:lineRule="auto"/>
        <w:rPr>
          <w:b/>
          <w:color w:val="000000"/>
        </w:rPr>
      </w:pPr>
      <w:r w:rsidRPr="00542AC6">
        <w:rPr>
          <w:b/>
          <w:color w:val="000000"/>
        </w:rPr>
        <w:t xml:space="preserve">2.6 </w:t>
      </w:r>
      <w:r w:rsidRPr="00542AC6">
        <w:rPr>
          <w:color w:val="000000"/>
        </w:rPr>
        <w:t xml:space="preserve">– </w:t>
      </w:r>
      <w:r w:rsidRPr="00542AC6">
        <w:rPr>
          <w:b/>
          <w:color w:val="000000"/>
        </w:rPr>
        <w:t>Installazione delle infrastrutture da parte del</w:t>
      </w:r>
      <w:r w:rsidR="00A0215E" w:rsidRPr="00542AC6">
        <w:rPr>
          <w:b/>
          <w:color w:val="000000"/>
        </w:rPr>
        <w:t xml:space="preserve"> CPO</w:t>
      </w:r>
    </w:p>
    <w:p w14:paraId="3E3DD9EA" w14:textId="780106D7" w:rsidR="00F20DD4" w:rsidRPr="00542AC6" w:rsidRDefault="00E11E01" w:rsidP="000D07CF">
      <w:pPr>
        <w:pBdr>
          <w:top w:val="nil"/>
          <w:left w:val="nil"/>
          <w:bottom w:val="nil"/>
          <w:right w:val="nil"/>
          <w:between w:val="nil"/>
        </w:pBdr>
        <w:spacing w:line="288" w:lineRule="auto"/>
        <w:jc w:val="both"/>
        <w:rPr>
          <w:color w:val="000000"/>
        </w:rPr>
      </w:pPr>
      <w:r w:rsidRPr="00542AC6">
        <w:rPr>
          <w:color w:val="000000"/>
        </w:rPr>
        <w:t>I CPO</w:t>
      </w:r>
      <w:r w:rsidR="00275FDD" w:rsidRPr="00542AC6">
        <w:rPr>
          <w:color w:val="000000"/>
        </w:rPr>
        <w:t xml:space="preserve"> sono tenuti ad installare le Infrastrutture di Ricarica assegnate ai sensi del present</w:t>
      </w:r>
      <w:r w:rsidR="00C4447A">
        <w:rPr>
          <w:color w:val="000000"/>
        </w:rPr>
        <w:t>e</w:t>
      </w:r>
      <w:r w:rsidR="00275FDD" w:rsidRPr="00542AC6">
        <w:rPr>
          <w:color w:val="000000"/>
        </w:rPr>
        <w:t xml:space="preserve"> Regolamento </w:t>
      </w:r>
      <w:r w:rsidR="00DA0899" w:rsidRPr="00542AC6">
        <w:rPr>
          <w:color w:val="000000"/>
        </w:rPr>
        <w:t>entro 6 mesi dalla relativa autorizzazione di cui all’articolo 2.</w:t>
      </w:r>
      <w:r w:rsidR="00372D9D" w:rsidRPr="00542AC6">
        <w:rPr>
          <w:color w:val="000000"/>
        </w:rPr>
        <w:t>4.</w:t>
      </w:r>
    </w:p>
    <w:p w14:paraId="6D521620" w14:textId="77777777" w:rsidR="00F20DD4" w:rsidRPr="00542AC6" w:rsidRDefault="00275FDD" w:rsidP="00955300">
      <w:pPr>
        <w:pBdr>
          <w:top w:val="nil"/>
          <w:left w:val="nil"/>
          <w:bottom w:val="nil"/>
          <w:right w:val="nil"/>
          <w:between w:val="nil"/>
        </w:pBdr>
        <w:spacing w:line="288" w:lineRule="auto"/>
        <w:jc w:val="both"/>
        <w:rPr>
          <w:color w:val="000000"/>
        </w:rPr>
      </w:pPr>
      <w:r w:rsidRPr="00542AC6">
        <w:rPr>
          <w:color w:val="000000"/>
        </w:rPr>
        <w:t xml:space="preserve">Le installazioni non effettuate nei termini previsti decadranno automaticamente. </w:t>
      </w:r>
    </w:p>
    <w:p w14:paraId="0127BA19" w14:textId="77777777" w:rsidR="00F20DD4" w:rsidRPr="00542AC6" w:rsidRDefault="00F20DD4" w:rsidP="00955300">
      <w:pPr>
        <w:pBdr>
          <w:top w:val="nil"/>
          <w:left w:val="nil"/>
          <w:bottom w:val="nil"/>
          <w:right w:val="nil"/>
          <w:between w:val="nil"/>
        </w:pBdr>
        <w:spacing w:line="288" w:lineRule="auto"/>
        <w:jc w:val="both"/>
        <w:rPr>
          <w:color w:val="000000"/>
        </w:rPr>
      </w:pPr>
    </w:p>
    <w:p w14:paraId="6C1AF6EB" w14:textId="77777777" w:rsidR="00F20DD4" w:rsidRPr="00542AC6" w:rsidRDefault="00F20DD4" w:rsidP="00955300">
      <w:pPr>
        <w:pBdr>
          <w:top w:val="nil"/>
          <w:left w:val="nil"/>
          <w:bottom w:val="nil"/>
          <w:right w:val="nil"/>
          <w:between w:val="nil"/>
        </w:pBdr>
        <w:spacing w:line="288" w:lineRule="auto"/>
        <w:jc w:val="both"/>
        <w:rPr>
          <w:color w:val="000000"/>
        </w:rPr>
      </w:pPr>
    </w:p>
    <w:p w14:paraId="617F8B28" w14:textId="77777777" w:rsidR="00F20DD4" w:rsidRPr="00542AC6" w:rsidRDefault="00275FDD" w:rsidP="00955300">
      <w:pPr>
        <w:pStyle w:val="Heading1"/>
        <w:spacing w:line="288" w:lineRule="auto"/>
        <w:ind w:left="0"/>
        <w:jc w:val="both"/>
        <w:rPr>
          <w:b/>
          <w:color w:val="000000"/>
          <w:sz w:val="22"/>
        </w:rPr>
      </w:pPr>
      <w:r w:rsidRPr="00542AC6">
        <w:rPr>
          <w:b/>
          <w:color w:val="000000"/>
          <w:sz w:val="22"/>
        </w:rPr>
        <w:t>Art. 3 - Oneri concessori e durata concessione</w:t>
      </w:r>
    </w:p>
    <w:p w14:paraId="53848D9A" w14:textId="0C4CC711" w:rsidR="00D3573A" w:rsidRPr="003D111C" w:rsidRDefault="00874999" w:rsidP="00874999">
      <w:pPr>
        <w:pBdr>
          <w:top w:val="nil"/>
          <w:left w:val="nil"/>
          <w:bottom w:val="nil"/>
          <w:right w:val="nil"/>
          <w:between w:val="nil"/>
        </w:pBdr>
        <w:spacing w:before="7" w:line="288" w:lineRule="auto"/>
        <w:jc w:val="both"/>
      </w:pPr>
      <w:r>
        <w:t>Si prevede per le infrastrutture di ricarica l’esenzione</w:t>
      </w:r>
      <w:r w:rsidR="00D3573A" w:rsidRPr="003D111C">
        <w:t xml:space="preserve"> </w:t>
      </w:r>
      <w:r>
        <w:t>del</w:t>
      </w:r>
      <w:r w:rsidR="006849F1" w:rsidRPr="003D111C">
        <w:t xml:space="preserve"> Canone Unico Patrimoniale</w:t>
      </w:r>
      <w:r w:rsidR="004A15B6">
        <w:t xml:space="preserve"> </w:t>
      </w:r>
      <w:r>
        <w:t>di cui all'articolo 1, comma 816, della legge 27 dicembre 2019 n. 160</w:t>
      </w:r>
      <w:r w:rsidR="006849F1" w:rsidRPr="003D111C">
        <w:t xml:space="preserve"> </w:t>
      </w:r>
      <w:r w:rsidR="00D3573A" w:rsidRPr="003D111C">
        <w:t xml:space="preserve">per </w:t>
      </w:r>
      <w:r>
        <w:t>gli spa</w:t>
      </w:r>
      <w:r w:rsidR="00E3384E">
        <w:t>z</w:t>
      </w:r>
      <w:r>
        <w:t xml:space="preserve">i </w:t>
      </w:r>
      <w:r w:rsidR="00D3573A" w:rsidRPr="003D111C">
        <w:t xml:space="preserve"> occupat</w:t>
      </w:r>
      <w:r>
        <w:t>i</w:t>
      </w:r>
      <w:r w:rsidR="00D3573A" w:rsidRPr="003D111C">
        <w:t xml:space="preserve"> dagli impianti di ricarica.</w:t>
      </w:r>
      <w:r w:rsidR="00596FE8" w:rsidRPr="003D111C">
        <w:t xml:space="preserve"> .</w:t>
      </w:r>
    </w:p>
    <w:p w14:paraId="5273A5FA" w14:textId="0314BC28" w:rsidR="004536F1" w:rsidRPr="006F05E0" w:rsidRDefault="004536F1" w:rsidP="00955300">
      <w:pPr>
        <w:pBdr>
          <w:top w:val="nil"/>
          <w:left w:val="nil"/>
          <w:bottom w:val="nil"/>
          <w:right w:val="nil"/>
          <w:between w:val="nil"/>
        </w:pBdr>
        <w:spacing w:before="7" w:line="288" w:lineRule="auto"/>
        <w:jc w:val="both"/>
      </w:pPr>
      <w:r w:rsidRPr="003D111C">
        <w:t xml:space="preserve">Si precisa che, l’area occupata dagli impianti </w:t>
      </w:r>
      <w:r w:rsidR="001206F3">
        <w:t xml:space="preserve">di ricarica </w:t>
      </w:r>
      <w:r w:rsidRPr="003D111C">
        <w:t>si individua come la superficie occupata dalle</w:t>
      </w:r>
      <w:r w:rsidRPr="006F05E0">
        <w:t xml:space="preserve"> </w:t>
      </w:r>
      <w:r w:rsidR="00390402">
        <w:t>I</w:t>
      </w:r>
      <w:r w:rsidRPr="006F05E0">
        <w:t xml:space="preserve">nfrastrutture di </w:t>
      </w:r>
      <w:r w:rsidR="00390402">
        <w:t>R</w:t>
      </w:r>
      <w:r w:rsidRPr="006F05E0">
        <w:t>icarica, dagli armadi di protezione e dai relativi collegamenti; l’area di parcheggio resta comunque nella disponibilità del Comune che consentirà la sosta gratuita ai veicoli in ricarica.</w:t>
      </w:r>
    </w:p>
    <w:p w14:paraId="351EDFA5" w14:textId="1BBBAFFE" w:rsidR="00F20DD4" w:rsidRPr="00542AC6" w:rsidRDefault="00275FDD" w:rsidP="00955300">
      <w:pPr>
        <w:pBdr>
          <w:top w:val="nil"/>
          <w:left w:val="nil"/>
          <w:bottom w:val="nil"/>
          <w:right w:val="nil"/>
          <w:between w:val="nil"/>
        </w:pBdr>
        <w:spacing w:before="7" w:line="288" w:lineRule="auto"/>
        <w:jc w:val="both"/>
        <w:rPr>
          <w:color w:val="000000"/>
        </w:rPr>
      </w:pPr>
      <w:r w:rsidRPr="00542AC6">
        <w:rPr>
          <w:color w:val="000000"/>
        </w:rPr>
        <w:t>La durata della concessione per ogni infrastruttura di ricarica installata è di 12 anni, decorrenti dalla relativa installazione e messa in servizio da parte del</w:t>
      </w:r>
      <w:r w:rsidR="00A0215E" w:rsidRPr="00542AC6">
        <w:rPr>
          <w:color w:val="000000"/>
        </w:rPr>
        <w:t xml:space="preserve"> CPO</w:t>
      </w:r>
      <w:r w:rsidRPr="00542AC6">
        <w:rPr>
          <w:color w:val="000000"/>
        </w:rPr>
        <w:t xml:space="preserve"> e potrà essere rinnovata dal Comune su richiesta del</w:t>
      </w:r>
      <w:r w:rsidR="00A0215E" w:rsidRPr="00542AC6">
        <w:rPr>
          <w:color w:val="000000"/>
        </w:rPr>
        <w:t xml:space="preserve"> CPO </w:t>
      </w:r>
      <w:r w:rsidRPr="00542AC6">
        <w:rPr>
          <w:color w:val="000000"/>
        </w:rPr>
        <w:t xml:space="preserve">interessato. </w:t>
      </w:r>
    </w:p>
    <w:p w14:paraId="7C769CEC" w14:textId="77777777" w:rsidR="00F20DD4" w:rsidRPr="00542AC6" w:rsidRDefault="00F20DD4" w:rsidP="00955300">
      <w:pPr>
        <w:pBdr>
          <w:top w:val="nil"/>
          <w:left w:val="nil"/>
          <w:bottom w:val="nil"/>
          <w:right w:val="nil"/>
          <w:between w:val="nil"/>
        </w:pBdr>
        <w:spacing w:before="7" w:line="288" w:lineRule="auto"/>
        <w:jc w:val="both"/>
        <w:rPr>
          <w:color w:val="000000"/>
        </w:rPr>
      </w:pPr>
    </w:p>
    <w:p w14:paraId="6D6EFDB9" w14:textId="77777777" w:rsidR="00F20DD4" w:rsidRPr="00542AC6" w:rsidRDefault="00F20DD4" w:rsidP="00955300">
      <w:pPr>
        <w:pBdr>
          <w:top w:val="nil"/>
          <w:left w:val="nil"/>
          <w:bottom w:val="nil"/>
          <w:right w:val="nil"/>
          <w:between w:val="nil"/>
        </w:pBdr>
        <w:spacing w:before="7" w:line="288" w:lineRule="auto"/>
        <w:jc w:val="both"/>
        <w:rPr>
          <w:color w:val="000000"/>
        </w:rPr>
      </w:pPr>
    </w:p>
    <w:p w14:paraId="560882F0" w14:textId="77777777" w:rsidR="00F20DD4" w:rsidRPr="00542AC6" w:rsidRDefault="00275FDD" w:rsidP="00955300">
      <w:pPr>
        <w:pStyle w:val="Heading1"/>
        <w:spacing w:line="288" w:lineRule="auto"/>
        <w:ind w:left="0"/>
        <w:jc w:val="both"/>
        <w:rPr>
          <w:b/>
          <w:color w:val="000000"/>
          <w:sz w:val="22"/>
        </w:rPr>
      </w:pPr>
      <w:r w:rsidRPr="00542AC6">
        <w:rPr>
          <w:b/>
          <w:color w:val="000000"/>
          <w:sz w:val="22"/>
        </w:rPr>
        <w:t>Art. 4 - Durata del Regolamento</w:t>
      </w:r>
    </w:p>
    <w:p w14:paraId="70493339" w14:textId="7514BF56" w:rsidR="001D3FC6" w:rsidRPr="00542AC6" w:rsidRDefault="001D3FC6" w:rsidP="000D07CF">
      <w:pPr>
        <w:pStyle w:val="CommentText"/>
        <w:spacing w:after="2" w:line="288" w:lineRule="auto"/>
        <w:jc w:val="both"/>
        <w:rPr>
          <w:sz w:val="22"/>
          <w:szCs w:val="22"/>
        </w:rPr>
      </w:pPr>
      <w:r w:rsidRPr="00542AC6">
        <w:rPr>
          <w:sz w:val="22"/>
          <w:szCs w:val="22"/>
        </w:rPr>
        <w:t xml:space="preserve">Il presente regolamento ha validità, e quindi le richieste di assegnazione di siti possono essere presentate, a partire dalle ore 12:00 del giorno </w:t>
      </w:r>
      <w:r w:rsidRPr="00512F53">
        <w:rPr>
          <w:sz w:val="22"/>
          <w:szCs w:val="22"/>
          <w:highlight w:val="yellow"/>
        </w:rPr>
        <w:t xml:space="preserve">XXX </w:t>
      </w:r>
      <w:r w:rsidRPr="00512F53">
        <w:rPr>
          <w:i/>
          <w:iCs/>
          <w:sz w:val="22"/>
          <w:szCs w:val="22"/>
          <w:highlight w:val="yellow"/>
        </w:rPr>
        <w:t>[indicare data ad almeno 60 giorni dalla data di pubblicazione</w:t>
      </w:r>
      <w:r w:rsidRPr="00542AC6">
        <w:rPr>
          <w:i/>
          <w:iCs/>
          <w:sz w:val="22"/>
          <w:szCs w:val="22"/>
        </w:rPr>
        <w:t>]</w:t>
      </w:r>
      <w:r w:rsidRPr="00542AC6">
        <w:rPr>
          <w:sz w:val="22"/>
          <w:szCs w:val="22"/>
        </w:rPr>
        <w:t xml:space="preserve">, e per i successivi </w:t>
      </w:r>
      <w:r w:rsidR="00255073" w:rsidRPr="00542AC6">
        <w:rPr>
          <w:sz w:val="22"/>
          <w:szCs w:val="22"/>
        </w:rPr>
        <w:t xml:space="preserve">24 </w:t>
      </w:r>
      <w:r w:rsidRPr="00542AC6">
        <w:rPr>
          <w:sz w:val="22"/>
          <w:szCs w:val="22"/>
        </w:rPr>
        <w:t>mesi. Le richieste saranno analizzate in ordine temporale</w:t>
      </w:r>
    </w:p>
    <w:p w14:paraId="10D84462" w14:textId="4F89FB49" w:rsidR="00F20DD4" w:rsidRPr="00542AC6" w:rsidRDefault="00F20DD4" w:rsidP="002C594F">
      <w:pPr>
        <w:pBdr>
          <w:top w:val="nil"/>
          <w:left w:val="nil"/>
          <w:bottom w:val="nil"/>
          <w:right w:val="nil"/>
          <w:between w:val="nil"/>
        </w:pBdr>
        <w:spacing w:before="2" w:line="288" w:lineRule="auto"/>
        <w:jc w:val="both"/>
        <w:rPr>
          <w:color w:val="000000"/>
        </w:rPr>
      </w:pPr>
    </w:p>
    <w:p w14:paraId="7B79ECB1" w14:textId="77777777" w:rsidR="0064096F" w:rsidRPr="00542AC6" w:rsidRDefault="0064096F" w:rsidP="002C594F">
      <w:pPr>
        <w:pBdr>
          <w:top w:val="nil"/>
          <w:left w:val="nil"/>
          <w:bottom w:val="nil"/>
          <w:right w:val="nil"/>
          <w:between w:val="nil"/>
        </w:pBdr>
        <w:spacing w:before="2" w:line="288" w:lineRule="auto"/>
        <w:jc w:val="both"/>
        <w:rPr>
          <w:color w:val="000000"/>
        </w:rPr>
      </w:pPr>
    </w:p>
    <w:p w14:paraId="53C41EA5" w14:textId="77777777" w:rsidR="00F20DD4" w:rsidRPr="00542AC6" w:rsidRDefault="00275FDD" w:rsidP="002C594F">
      <w:pPr>
        <w:pStyle w:val="Heading1"/>
        <w:spacing w:line="288" w:lineRule="auto"/>
        <w:ind w:left="0"/>
        <w:jc w:val="both"/>
        <w:rPr>
          <w:b/>
          <w:color w:val="000000"/>
          <w:sz w:val="22"/>
        </w:rPr>
      </w:pPr>
      <w:r w:rsidRPr="00542AC6">
        <w:rPr>
          <w:b/>
          <w:color w:val="000000"/>
          <w:sz w:val="22"/>
        </w:rPr>
        <w:t xml:space="preserve">Art. 5 - Soggetti ammessi </w:t>
      </w:r>
    </w:p>
    <w:p w14:paraId="52A92A5E" w14:textId="742EF0D1" w:rsidR="00F20DD4" w:rsidRPr="008D64D1" w:rsidRDefault="00275FDD" w:rsidP="002C594F">
      <w:pPr>
        <w:pBdr>
          <w:top w:val="nil"/>
          <w:left w:val="nil"/>
          <w:bottom w:val="nil"/>
          <w:right w:val="nil"/>
          <w:between w:val="nil"/>
        </w:pBdr>
        <w:spacing w:before="2" w:line="288" w:lineRule="auto"/>
        <w:jc w:val="both"/>
      </w:pPr>
      <w:r w:rsidRPr="00542AC6">
        <w:rPr>
          <w:color w:val="000000"/>
        </w:rPr>
        <w:t>Possono manifestare interesse al</w:t>
      </w:r>
      <w:r w:rsidR="00D6324B">
        <w:rPr>
          <w:color w:val="000000"/>
        </w:rPr>
        <w:t>la installazione delle IdR ai sensi del</w:t>
      </w:r>
      <w:r w:rsidRPr="00542AC6">
        <w:rPr>
          <w:color w:val="000000"/>
        </w:rPr>
        <w:t xml:space="preserve"> presente Regolamento tutti i soggetti che al momento della presentazione della domanda siano </w:t>
      </w:r>
      <w:r w:rsidR="00E11E01" w:rsidRPr="00542AC6">
        <w:rPr>
          <w:color w:val="000000"/>
        </w:rPr>
        <w:t>CPO</w:t>
      </w:r>
      <w:r w:rsidRPr="00542AC6">
        <w:rPr>
          <w:color w:val="000000"/>
        </w:rPr>
        <w:t xml:space="preserve"> ai sensi dell'art. 45 del D. Lgs. N. 50/2016 e s</w:t>
      </w:r>
      <w:r w:rsidR="008D64D1">
        <w:rPr>
          <w:color w:val="000000"/>
        </w:rPr>
        <w:t>s</w:t>
      </w:r>
      <w:r w:rsidRPr="00542AC6">
        <w:rPr>
          <w:color w:val="000000"/>
        </w:rPr>
        <w:t>.m</w:t>
      </w:r>
      <w:r w:rsidR="008D64D1">
        <w:rPr>
          <w:color w:val="000000"/>
        </w:rPr>
        <w:t>m</w:t>
      </w:r>
      <w:r w:rsidRPr="00542AC6">
        <w:rPr>
          <w:color w:val="000000"/>
        </w:rPr>
        <w:t>.</w:t>
      </w:r>
      <w:r w:rsidR="008D64D1">
        <w:rPr>
          <w:color w:val="000000"/>
        </w:rPr>
        <w:t>ii.</w:t>
      </w:r>
      <w:r w:rsidRPr="00542AC6">
        <w:rPr>
          <w:color w:val="000000"/>
        </w:rPr>
        <w:t xml:space="preserve">, con assenza delle cause di esclusione stabilite dall'art. 80 del D.Lgs. n. 50/2016 e </w:t>
      </w:r>
      <w:r w:rsidR="008727D3" w:rsidRPr="008727D3">
        <w:rPr>
          <w:color w:val="000000"/>
        </w:rPr>
        <w:t>ss.mm.ii.</w:t>
      </w:r>
      <w:r w:rsidR="008727D3">
        <w:rPr>
          <w:color w:val="000000"/>
        </w:rPr>
        <w:t xml:space="preserve">, </w:t>
      </w:r>
      <w:r w:rsidR="00D6324B">
        <w:rPr>
          <w:color w:val="000000"/>
        </w:rPr>
        <w:t xml:space="preserve">e che hanno </w:t>
      </w:r>
      <w:bookmarkStart w:id="1" w:name="_gjdgxs" w:colFirst="0" w:colLast="0"/>
      <w:bookmarkEnd w:id="1"/>
      <w:r w:rsidR="00935B88" w:rsidRPr="00542AC6">
        <w:t>maturato adeguata esperienza nell’installazione e gestione di impianti di ricarica di veicoli elettrici su suolo pubblico o privato ad accesso pubblico</w:t>
      </w:r>
      <w:r w:rsidR="004707DD">
        <w:t>. L</w:t>
      </w:r>
      <w:r w:rsidR="004707DD" w:rsidRPr="00542AC6">
        <w:t>’esperienza acquisita nel settore ed il proprio know-how</w:t>
      </w:r>
      <w:r w:rsidR="00077490">
        <w:t xml:space="preserve"> dovranno essere dichiarati nell’ambito della </w:t>
      </w:r>
      <w:r w:rsidR="00077490" w:rsidRPr="00542AC6">
        <w:t>manifestazione di interesse</w:t>
      </w:r>
      <w:r w:rsidR="00D50E16">
        <w:t xml:space="preserve"> stessa.</w:t>
      </w:r>
    </w:p>
    <w:p w14:paraId="33B942BB" w14:textId="77777777" w:rsidR="00AC3429" w:rsidRPr="00542AC6" w:rsidRDefault="00AC3429" w:rsidP="00372D9D"/>
    <w:p w14:paraId="1796A290" w14:textId="77777777" w:rsidR="00F20DD4" w:rsidRPr="00542AC6" w:rsidRDefault="00275FDD" w:rsidP="00372D9D">
      <w:pPr>
        <w:pStyle w:val="Heading1"/>
        <w:spacing w:line="288" w:lineRule="auto"/>
        <w:ind w:left="0"/>
        <w:jc w:val="both"/>
        <w:rPr>
          <w:b/>
          <w:color w:val="000000"/>
          <w:sz w:val="22"/>
        </w:rPr>
      </w:pPr>
      <w:r w:rsidRPr="00542AC6">
        <w:rPr>
          <w:b/>
          <w:color w:val="000000"/>
          <w:sz w:val="22"/>
        </w:rPr>
        <w:t xml:space="preserve">Art. 6 - Modalità di presentazione delle manifestazioni di Interesse </w:t>
      </w:r>
    </w:p>
    <w:p w14:paraId="285DF928" w14:textId="237348C3" w:rsidR="00F20DD4" w:rsidRPr="00542AC6" w:rsidRDefault="00E11E01" w:rsidP="00372D9D">
      <w:pPr>
        <w:pBdr>
          <w:top w:val="nil"/>
          <w:left w:val="nil"/>
          <w:bottom w:val="nil"/>
          <w:right w:val="nil"/>
          <w:between w:val="nil"/>
        </w:pBdr>
        <w:spacing w:before="2" w:line="288" w:lineRule="auto"/>
        <w:jc w:val="both"/>
        <w:rPr>
          <w:color w:val="000000"/>
        </w:rPr>
      </w:pPr>
      <w:r w:rsidRPr="00542AC6">
        <w:rPr>
          <w:color w:val="000000"/>
        </w:rPr>
        <w:t>I CPO</w:t>
      </w:r>
      <w:r w:rsidR="00275FDD" w:rsidRPr="00542AC6">
        <w:rPr>
          <w:color w:val="000000"/>
        </w:rPr>
        <w:t xml:space="preserve"> possono presentare la manifestazione di interesse a partecipare alle procedure previste dal presente Regolamento a partire dalla data indicata all’ Art. 4, secondo la seguente modalità: </w:t>
      </w:r>
    </w:p>
    <w:p w14:paraId="31AB81DD" w14:textId="77777777" w:rsidR="00935B88" w:rsidRPr="00542AC6" w:rsidRDefault="00935B88" w:rsidP="00372D9D">
      <w:pPr>
        <w:pBdr>
          <w:top w:val="nil"/>
          <w:left w:val="nil"/>
          <w:bottom w:val="nil"/>
          <w:right w:val="nil"/>
          <w:between w:val="nil"/>
        </w:pBdr>
        <w:spacing w:before="2" w:line="288" w:lineRule="auto"/>
        <w:jc w:val="both"/>
        <w:rPr>
          <w:color w:val="000000"/>
        </w:rPr>
      </w:pPr>
    </w:p>
    <w:p w14:paraId="1495DEB9" w14:textId="77777777" w:rsidR="00F20DD4" w:rsidRPr="00542AC6" w:rsidRDefault="00275FDD" w:rsidP="002C594F">
      <w:pPr>
        <w:numPr>
          <w:ilvl w:val="0"/>
          <w:numId w:val="1"/>
        </w:numPr>
        <w:pBdr>
          <w:top w:val="nil"/>
          <w:left w:val="nil"/>
          <w:bottom w:val="nil"/>
          <w:right w:val="nil"/>
          <w:between w:val="nil"/>
        </w:pBdr>
        <w:spacing w:before="2" w:line="288" w:lineRule="auto"/>
        <w:ind w:left="350"/>
        <w:jc w:val="both"/>
        <w:rPr>
          <w:color w:val="000000"/>
        </w:rPr>
      </w:pPr>
      <w:r w:rsidRPr="00542AC6">
        <w:rPr>
          <w:color w:val="000000"/>
        </w:rPr>
        <w:t xml:space="preserve">spedizione dell'istanza di manifestazione d'interesse e della documentazione allegata all'Indirizzo di posta elettronica certificata </w:t>
      </w:r>
      <w:r w:rsidRPr="00512F53">
        <w:rPr>
          <w:color w:val="000000"/>
          <w:highlight w:val="yellow"/>
        </w:rPr>
        <w:t>[inserire PEC</w:t>
      </w:r>
      <w:r w:rsidRPr="00542AC6">
        <w:rPr>
          <w:color w:val="000000"/>
        </w:rPr>
        <w:t>] (la spedizione deve avvenire da un indirizzo di posta elettronica certificata).</w:t>
      </w:r>
    </w:p>
    <w:p w14:paraId="548E275D" w14:textId="77777777" w:rsidR="00F20DD4" w:rsidRPr="00542AC6" w:rsidRDefault="00F20DD4" w:rsidP="00955300">
      <w:pPr>
        <w:pBdr>
          <w:top w:val="nil"/>
          <w:left w:val="nil"/>
          <w:bottom w:val="nil"/>
          <w:right w:val="nil"/>
          <w:between w:val="nil"/>
        </w:pBdr>
        <w:spacing w:before="2" w:line="288" w:lineRule="auto"/>
        <w:jc w:val="both"/>
        <w:rPr>
          <w:color w:val="000000"/>
        </w:rPr>
      </w:pPr>
    </w:p>
    <w:p w14:paraId="6C88F18D" w14:textId="77777777" w:rsidR="00F20DD4" w:rsidRPr="00542AC6" w:rsidRDefault="00275FDD" w:rsidP="00955300">
      <w:pPr>
        <w:pBdr>
          <w:top w:val="nil"/>
          <w:left w:val="nil"/>
          <w:bottom w:val="nil"/>
          <w:right w:val="nil"/>
          <w:between w:val="nil"/>
        </w:pBdr>
        <w:spacing w:before="2" w:line="288" w:lineRule="auto"/>
        <w:jc w:val="both"/>
        <w:rPr>
          <w:color w:val="000000"/>
        </w:rPr>
      </w:pPr>
      <w:r w:rsidRPr="00542AC6">
        <w:rPr>
          <w:color w:val="000000"/>
        </w:rPr>
        <w:t xml:space="preserve">Nell'oggetto della e-mail deve essere riportato il mittente e la seguente dicitura: </w:t>
      </w:r>
    </w:p>
    <w:p w14:paraId="5CA79519" w14:textId="77777777" w:rsidR="00F20DD4" w:rsidRPr="00542AC6" w:rsidRDefault="00275FDD" w:rsidP="00955300">
      <w:pPr>
        <w:pBdr>
          <w:top w:val="nil"/>
          <w:left w:val="nil"/>
          <w:bottom w:val="nil"/>
          <w:right w:val="nil"/>
          <w:between w:val="nil"/>
        </w:pBdr>
        <w:spacing w:before="2" w:line="288" w:lineRule="auto"/>
        <w:jc w:val="both"/>
        <w:rPr>
          <w:color w:val="000000"/>
        </w:rPr>
      </w:pPr>
      <w:r w:rsidRPr="00542AC6">
        <w:rPr>
          <w:color w:val="000000"/>
        </w:rPr>
        <w:t xml:space="preserve">"MANIFESTAZIONE DI INTERESSE ALL'INSTALLAZIONE E GESTIONE DI STRUTTURE DI RICARICA PER VEICOLI ELETTRICI SU SUOLO PUBBLICO". </w:t>
      </w:r>
    </w:p>
    <w:p w14:paraId="0CA10A49" w14:textId="4254607A" w:rsidR="00F20DD4" w:rsidRPr="00542AC6" w:rsidRDefault="00275FDD" w:rsidP="00955300">
      <w:pPr>
        <w:pBdr>
          <w:top w:val="nil"/>
          <w:left w:val="nil"/>
          <w:bottom w:val="nil"/>
          <w:right w:val="nil"/>
          <w:between w:val="nil"/>
        </w:pBdr>
        <w:spacing w:before="2" w:line="288" w:lineRule="auto"/>
        <w:jc w:val="both"/>
        <w:rPr>
          <w:color w:val="000000"/>
        </w:rPr>
      </w:pPr>
      <w:r w:rsidRPr="00542AC6">
        <w:rPr>
          <w:color w:val="000000"/>
        </w:rPr>
        <w:t xml:space="preserve">Le manifestazioni di interesse pervenute nei termini previsti sono esaminate dal Responsabile del Procedimento, previa verifica della completezza delle dichiarazioni relative al possesso dei requisiti previsti dall'art. 5 prima di procedere all'analisi della documentazione di cui al punto 2.1. </w:t>
      </w:r>
    </w:p>
    <w:p w14:paraId="3B77862B" w14:textId="77777777" w:rsidR="00F20DD4" w:rsidRPr="00542AC6" w:rsidRDefault="00275FDD" w:rsidP="00955300">
      <w:pPr>
        <w:pBdr>
          <w:top w:val="nil"/>
          <w:left w:val="nil"/>
          <w:bottom w:val="nil"/>
          <w:right w:val="nil"/>
          <w:between w:val="nil"/>
        </w:pBdr>
        <w:spacing w:before="2" w:line="288" w:lineRule="auto"/>
        <w:jc w:val="both"/>
        <w:rPr>
          <w:color w:val="000000"/>
        </w:rPr>
      </w:pPr>
      <w:r w:rsidRPr="00542AC6">
        <w:rPr>
          <w:color w:val="000000"/>
        </w:rPr>
        <w:t>Le manifestazioni di interesse pervenute in anticipo rispetto alla data indicata all’ Art.4 non saranno ritenute valide.</w:t>
      </w:r>
    </w:p>
    <w:p w14:paraId="7362FCE7" w14:textId="77777777" w:rsidR="00F20DD4" w:rsidRPr="00542AC6" w:rsidRDefault="00F20DD4" w:rsidP="00955300">
      <w:pPr>
        <w:pBdr>
          <w:top w:val="nil"/>
          <w:left w:val="nil"/>
          <w:bottom w:val="nil"/>
          <w:right w:val="nil"/>
          <w:between w:val="nil"/>
        </w:pBdr>
        <w:spacing w:before="2" w:line="288" w:lineRule="auto"/>
        <w:jc w:val="both"/>
        <w:rPr>
          <w:color w:val="000000"/>
        </w:rPr>
      </w:pPr>
    </w:p>
    <w:p w14:paraId="378D2F97" w14:textId="77777777" w:rsidR="00F20DD4" w:rsidRPr="00542AC6" w:rsidRDefault="00275FDD" w:rsidP="00955300">
      <w:pPr>
        <w:pBdr>
          <w:top w:val="nil"/>
          <w:left w:val="nil"/>
          <w:bottom w:val="nil"/>
          <w:right w:val="nil"/>
          <w:between w:val="nil"/>
        </w:pBdr>
        <w:spacing w:before="2" w:line="288" w:lineRule="auto"/>
        <w:jc w:val="both"/>
        <w:rPr>
          <w:color w:val="000000"/>
        </w:rPr>
      </w:pPr>
      <w:r w:rsidRPr="00542AC6">
        <w:rPr>
          <w:color w:val="000000"/>
        </w:rPr>
        <w:t xml:space="preserve">L'amministrazione ai sensi dell'art. 71 del DPR 445/2000, si riserva la possibilità di verificare la veridicità dei dati indicati nella domanda e di richiedere in qualsiasi momento i documenti giustificativi. </w:t>
      </w:r>
    </w:p>
    <w:p w14:paraId="3E678F7E" w14:textId="77777777" w:rsidR="00F20DD4" w:rsidRPr="00542AC6" w:rsidRDefault="00F20DD4" w:rsidP="00955300">
      <w:pPr>
        <w:pBdr>
          <w:top w:val="nil"/>
          <w:left w:val="nil"/>
          <w:bottom w:val="nil"/>
          <w:right w:val="nil"/>
          <w:between w:val="nil"/>
        </w:pBdr>
        <w:spacing w:before="2" w:line="288" w:lineRule="auto"/>
        <w:jc w:val="both"/>
        <w:rPr>
          <w:color w:val="000000"/>
        </w:rPr>
      </w:pPr>
    </w:p>
    <w:p w14:paraId="25F8B43C" w14:textId="77777777" w:rsidR="00F20DD4" w:rsidRPr="00542AC6" w:rsidRDefault="00275FDD" w:rsidP="00955300">
      <w:pPr>
        <w:pBdr>
          <w:top w:val="nil"/>
          <w:left w:val="nil"/>
          <w:bottom w:val="nil"/>
          <w:right w:val="nil"/>
          <w:between w:val="nil"/>
        </w:pBdr>
        <w:spacing w:before="2" w:line="288" w:lineRule="auto"/>
        <w:jc w:val="both"/>
        <w:rPr>
          <w:color w:val="000000"/>
        </w:rPr>
      </w:pPr>
      <w:r w:rsidRPr="00542AC6">
        <w:rPr>
          <w:color w:val="000000"/>
        </w:rPr>
        <w:t>La presentazione della manifestazione di interesse non comporta alcun impegno di effettiva approvazione dei progetti presentati, essendo unicamente una fase tecnica preliminare alla presentazione delle istanze agli uffici competenti.</w:t>
      </w:r>
    </w:p>
    <w:p w14:paraId="51272502" w14:textId="77777777" w:rsidR="00F20DD4" w:rsidRPr="00542AC6" w:rsidRDefault="00F20DD4" w:rsidP="00AC3429">
      <w:pPr>
        <w:spacing w:line="288" w:lineRule="auto"/>
        <w:jc w:val="both"/>
        <w:rPr>
          <w:color w:val="000000"/>
        </w:rPr>
      </w:pPr>
    </w:p>
    <w:p w14:paraId="65C394F1" w14:textId="77777777" w:rsidR="00F20DD4" w:rsidRPr="00542AC6" w:rsidRDefault="00F20DD4" w:rsidP="00AC3429">
      <w:pPr>
        <w:spacing w:line="288" w:lineRule="auto"/>
        <w:jc w:val="both"/>
        <w:rPr>
          <w:color w:val="000000"/>
        </w:rPr>
      </w:pPr>
    </w:p>
    <w:p w14:paraId="1B35CBE0" w14:textId="77777777" w:rsidR="00F20DD4" w:rsidRPr="00542AC6" w:rsidRDefault="00F20DD4" w:rsidP="00AC3429">
      <w:pPr>
        <w:spacing w:line="288" w:lineRule="auto"/>
        <w:jc w:val="both"/>
        <w:rPr>
          <w:color w:val="000000"/>
        </w:rPr>
      </w:pPr>
    </w:p>
    <w:p w14:paraId="79DB208C" w14:textId="77777777" w:rsidR="00F20DD4" w:rsidRPr="00542AC6" w:rsidRDefault="00F20DD4" w:rsidP="00AC3429">
      <w:pPr>
        <w:spacing w:line="288" w:lineRule="auto"/>
        <w:jc w:val="both"/>
        <w:rPr>
          <w:color w:val="000000"/>
        </w:rPr>
      </w:pPr>
    </w:p>
    <w:p w14:paraId="667C8255" w14:textId="367A2650" w:rsidR="00F20DD4" w:rsidRPr="00542AC6" w:rsidRDefault="00275FDD" w:rsidP="00955300">
      <w:pPr>
        <w:spacing w:line="288" w:lineRule="auto"/>
        <w:jc w:val="both"/>
        <w:rPr>
          <w:color w:val="000000"/>
        </w:rPr>
      </w:pPr>
      <w:r w:rsidRPr="00542AC6">
        <w:rPr>
          <w:color w:val="000000"/>
        </w:rPr>
        <w:t>Responsabile Unico di Procedimento: [</w:t>
      </w:r>
      <w:r w:rsidRPr="00512F53">
        <w:rPr>
          <w:color w:val="000000"/>
          <w:highlight w:val="yellow"/>
        </w:rPr>
        <w:t>nome / cognome</w:t>
      </w:r>
      <w:r w:rsidR="00C3478B" w:rsidRPr="00512F53">
        <w:rPr>
          <w:color w:val="000000"/>
          <w:highlight w:val="yellow"/>
        </w:rPr>
        <w:t xml:space="preserve"> - email - telefono</w:t>
      </w:r>
      <w:r w:rsidR="00C3478B" w:rsidRPr="00542AC6">
        <w:rPr>
          <w:color w:val="000000"/>
        </w:rPr>
        <w:t>]</w:t>
      </w:r>
    </w:p>
    <w:p w14:paraId="51A0F13C" w14:textId="77777777" w:rsidR="00F20DD4" w:rsidRPr="00542AC6" w:rsidRDefault="00F20DD4" w:rsidP="00955300">
      <w:pPr>
        <w:spacing w:line="288" w:lineRule="auto"/>
        <w:jc w:val="both"/>
        <w:rPr>
          <w:color w:val="000000"/>
        </w:rPr>
      </w:pPr>
    </w:p>
    <w:p w14:paraId="26537C64" w14:textId="77777777" w:rsidR="00F20DD4" w:rsidRPr="00542AC6" w:rsidRDefault="00F20DD4" w:rsidP="00955300">
      <w:pPr>
        <w:spacing w:line="288" w:lineRule="auto"/>
        <w:jc w:val="both"/>
        <w:rPr>
          <w:color w:val="000000"/>
        </w:rPr>
      </w:pPr>
    </w:p>
    <w:p w14:paraId="6BD7C9E3" w14:textId="77777777" w:rsidR="00F20DD4" w:rsidRPr="00542AC6" w:rsidRDefault="00275FDD" w:rsidP="00955300">
      <w:pPr>
        <w:spacing w:line="288" w:lineRule="auto"/>
        <w:jc w:val="both"/>
        <w:rPr>
          <w:color w:val="000000"/>
          <w:lang w:val="en-US"/>
        </w:rPr>
      </w:pPr>
      <w:r w:rsidRPr="00542AC6">
        <w:rPr>
          <w:color w:val="000000"/>
        </w:rPr>
        <w:t>Allegati:</w:t>
      </w:r>
    </w:p>
    <w:p w14:paraId="50690732" w14:textId="77777777" w:rsidR="00F20DD4" w:rsidRPr="00542AC6" w:rsidRDefault="00F20DD4" w:rsidP="00955300">
      <w:pPr>
        <w:spacing w:line="288" w:lineRule="auto"/>
        <w:jc w:val="both"/>
        <w:rPr>
          <w:color w:val="000000"/>
        </w:rPr>
      </w:pPr>
    </w:p>
    <w:p w14:paraId="6845DB35" w14:textId="77777777" w:rsidR="00F20DD4" w:rsidRPr="00542AC6" w:rsidRDefault="00275FDD" w:rsidP="00955300">
      <w:pPr>
        <w:numPr>
          <w:ilvl w:val="0"/>
          <w:numId w:val="6"/>
        </w:numPr>
        <w:pBdr>
          <w:top w:val="nil"/>
          <w:left w:val="nil"/>
          <w:bottom w:val="nil"/>
          <w:right w:val="nil"/>
          <w:between w:val="nil"/>
        </w:pBdr>
        <w:spacing w:line="288" w:lineRule="auto"/>
        <w:ind w:left="426"/>
        <w:jc w:val="both"/>
        <w:rPr>
          <w:color w:val="000000"/>
        </w:rPr>
      </w:pPr>
      <w:r w:rsidRPr="00542AC6">
        <w:rPr>
          <w:color w:val="000000"/>
        </w:rPr>
        <w:t>Istanza presentazione manifestazione di interesse</w:t>
      </w:r>
    </w:p>
    <w:p w14:paraId="5AF77C7C" w14:textId="77777777" w:rsidR="00F20DD4" w:rsidRPr="00542AC6" w:rsidRDefault="00275FDD" w:rsidP="00955300">
      <w:pPr>
        <w:numPr>
          <w:ilvl w:val="0"/>
          <w:numId w:val="6"/>
        </w:numPr>
        <w:pBdr>
          <w:top w:val="nil"/>
          <w:left w:val="nil"/>
          <w:bottom w:val="nil"/>
          <w:right w:val="nil"/>
          <w:between w:val="nil"/>
        </w:pBdr>
        <w:spacing w:line="288" w:lineRule="auto"/>
        <w:ind w:left="426"/>
        <w:jc w:val="both"/>
        <w:rPr>
          <w:color w:val="000000"/>
        </w:rPr>
      </w:pPr>
      <w:r w:rsidRPr="00542AC6">
        <w:rPr>
          <w:color w:val="000000"/>
        </w:rPr>
        <w:t>Disciplinare Tecnico e Modalità di Gestione</w:t>
      </w:r>
    </w:p>
    <w:p w14:paraId="636F8107" w14:textId="18BB367C" w:rsidR="00F20DD4" w:rsidRPr="00542AC6" w:rsidRDefault="00275FDD" w:rsidP="00955300">
      <w:pPr>
        <w:numPr>
          <w:ilvl w:val="0"/>
          <w:numId w:val="6"/>
        </w:numPr>
        <w:pBdr>
          <w:top w:val="nil"/>
          <w:left w:val="nil"/>
          <w:bottom w:val="nil"/>
          <w:right w:val="nil"/>
          <w:between w:val="nil"/>
        </w:pBdr>
        <w:spacing w:line="288" w:lineRule="auto"/>
        <w:ind w:left="426"/>
        <w:jc w:val="both"/>
        <w:rPr>
          <w:color w:val="000000"/>
        </w:rPr>
      </w:pPr>
      <w:r w:rsidRPr="00542AC6">
        <w:rPr>
          <w:color w:val="000000"/>
        </w:rPr>
        <w:t xml:space="preserve">Comunicazione Esito </w:t>
      </w:r>
      <w:r w:rsidR="00870B42" w:rsidRPr="00542AC6">
        <w:rPr>
          <w:color w:val="000000"/>
        </w:rPr>
        <w:t>CPO</w:t>
      </w:r>
    </w:p>
    <w:p w14:paraId="47B5DD88" w14:textId="77777777" w:rsidR="00F20DD4" w:rsidRPr="00542AC6" w:rsidRDefault="00275FDD" w:rsidP="00955300">
      <w:pPr>
        <w:numPr>
          <w:ilvl w:val="0"/>
          <w:numId w:val="6"/>
        </w:numPr>
        <w:pBdr>
          <w:top w:val="nil"/>
          <w:left w:val="nil"/>
          <w:bottom w:val="nil"/>
          <w:right w:val="nil"/>
          <w:between w:val="nil"/>
        </w:pBdr>
        <w:spacing w:line="288" w:lineRule="auto"/>
        <w:ind w:left="426"/>
        <w:jc w:val="both"/>
        <w:rPr>
          <w:color w:val="000000"/>
        </w:rPr>
      </w:pPr>
      <w:r w:rsidRPr="00542AC6">
        <w:rPr>
          <w:color w:val="000000"/>
        </w:rPr>
        <w:t>Caratteristiche e Presentazione Progetti</w:t>
      </w:r>
    </w:p>
    <w:p w14:paraId="27008B24" w14:textId="77777777" w:rsidR="00F20DD4" w:rsidRPr="00542AC6" w:rsidRDefault="00275FDD" w:rsidP="00955300">
      <w:pPr>
        <w:numPr>
          <w:ilvl w:val="0"/>
          <w:numId w:val="6"/>
        </w:numPr>
        <w:pBdr>
          <w:top w:val="nil"/>
          <w:left w:val="nil"/>
          <w:bottom w:val="nil"/>
          <w:right w:val="nil"/>
          <w:between w:val="nil"/>
        </w:pBdr>
        <w:spacing w:line="288" w:lineRule="auto"/>
        <w:ind w:left="426"/>
        <w:jc w:val="both"/>
        <w:rPr>
          <w:color w:val="000000"/>
        </w:rPr>
      </w:pPr>
      <w:r w:rsidRPr="00542AC6">
        <w:rPr>
          <w:color w:val="000000"/>
        </w:rPr>
        <w:t>Comunicazione Aggiudicazione Definitiva</w:t>
      </w:r>
    </w:p>
    <w:p w14:paraId="5AE6AAA9" w14:textId="77777777" w:rsidR="00F20DD4" w:rsidRPr="00512F53" w:rsidRDefault="00275FDD" w:rsidP="00955300">
      <w:pPr>
        <w:numPr>
          <w:ilvl w:val="0"/>
          <w:numId w:val="6"/>
        </w:numPr>
        <w:pBdr>
          <w:top w:val="nil"/>
          <w:left w:val="nil"/>
          <w:bottom w:val="nil"/>
          <w:right w:val="nil"/>
          <w:between w:val="nil"/>
        </w:pBdr>
        <w:spacing w:line="288" w:lineRule="auto"/>
        <w:ind w:left="426"/>
        <w:jc w:val="both"/>
        <w:rPr>
          <w:color w:val="000000"/>
          <w:highlight w:val="yellow"/>
        </w:rPr>
      </w:pPr>
      <w:r w:rsidRPr="00512F53">
        <w:rPr>
          <w:color w:val="000000"/>
          <w:highlight w:val="yellow"/>
        </w:rPr>
        <w:t xml:space="preserve">[Localizzazioni Individuate dal Comune e Criteri] (opzionale) </w:t>
      </w:r>
    </w:p>
    <w:sectPr w:rsidR="00F20DD4" w:rsidRPr="00512F53" w:rsidSect="00787894">
      <w:headerReference w:type="default" r:id="rId8"/>
      <w:pgSz w:w="11910" w:h="16840"/>
      <w:pgMar w:top="1440" w:right="1080" w:bottom="1440" w:left="108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3008E5" w14:textId="77777777" w:rsidR="00260051" w:rsidRDefault="00260051" w:rsidP="00705FAC">
      <w:r>
        <w:separator/>
      </w:r>
    </w:p>
  </w:endnote>
  <w:endnote w:type="continuationSeparator" w:id="0">
    <w:p w14:paraId="4B5980CA" w14:textId="77777777" w:rsidR="00260051" w:rsidRDefault="00260051" w:rsidP="00705FAC">
      <w:r>
        <w:continuationSeparator/>
      </w:r>
    </w:p>
  </w:endnote>
  <w:endnote w:type="continuationNotice" w:id="1">
    <w:p w14:paraId="1ADA7981" w14:textId="77777777" w:rsidR="00260051" w:rsidRDefault="002600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8F6BE4" w14:textId="77777777" w:rsidR="00260051" w:rsidRDefault="00260051" w:rsidP="00705FAC">
      <w:r>
        <w:separator/>
      </w:r>
    </w:p>
  </w:footnote>
  <w:footnote w:type="continuationSeparator" w:id="0">
    <w:p w14:paraId="14191867" w14:textId="77777777" w:rsidR="00260051" w:rsidRDefault="00260051" w:rsidP="00705FAC">
      <w:r>
        <w:continuationSeparator/>
      </w:r>
    </w:p>
  </w:footnote>
  <w:footnote w:type="continuationNotice" w:id="1">
    <w:p w14:paraId="59944134" w14:textId="77777777" w:rsidR="00260051" w:rsidRDefault="002600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B10A2D" w14:textId="3D817E18" w:rsidR="000C5361" w:rsidRDefault="000C5361">
    <w:pPr>
      <w:pStyle w:val="Header"/>
    </w:pPr>
    <w:r>
      <w:rPr>
        <w:noProof/>
        <w:lang w:eastAsia="it-IT"/>
      </w:rPr>
      <mc:AlternateContent>
        <mc:Choice Requires="wps">
          <w:drawing>
            <wp:anchor distT="0" distB="0" distL="114300" distR="114300" simplePos="0" relativeHeight="251659264" behindDoc="0" locked="0" layoutInCell="0" allowOverlap="1" wp14:anchorId="2BCF2694" wp14:editId="004CF335">
              <wp:simplePos x="0" y="0"/>
              <wp:positionH relativeFrom="page">
                <wp:posOffset>0</wp:posOffset>
              </wp:positionH>
              <wp:positionV relativeFrom="page">
                <wp:posOffset>190500</wp:posOffset>
              </wp:positionV>
              <wp:extent cx="7562850" cy="252095"/>
              <wp:effectExtent l="0" t="0" r="0" b="14605"/>
              <wp:wrapNone/>
              <wp:docPr id="1" name="MSIPCM421e4599a6c4b04c207113e8" descr="{&quot;HashCode&quot;:-75512786,&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285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ED91BE2" w14:textId="0671281E" w:rsidR="000C5361" w:rsidRPr="000C5361" w:rsidRDefault="000C5361" w:rsidP="000C5361">
                          <w:pPr>
                            <w:jc w:val="center"/>
                            <w:rPr>
                              <w:color w:val="000000"/>
                              <w:sz w:val="16"/>
                            </w:rPr>
                          </w:pPr>
                          <w:r w:rsidRPr="000C5361">
                            <w:rPr>
                              <w:color w:val="000000"/>
                              <w:sz w:val="16"/>
                            </w:rPr>
                            <w:t>INTERNAL</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2BCF2694" id="_x0000_t202" coordsize="21600,21600" o:spt="202" path="m,l,21600r21600,l21600,xe">
              <v:stroke joinstyle="miter"/>
              <v:path gradientshapeok="t" o:connecttype="rect"/>
            </v:shapetype>
            <v:shape id="MSIPCM421e4599a6c4b04c207113e8" o:spid="_x0000_s1026" type="#_x0000_t202" alt="{&quot;HashCode&quot;:-75512786,&quot;Height&quot;:842.0,&quot;Width&quot;:595.0,&quot;Placement&quot;:&quot;Header&quot;,&quot;Index&quot;:&quot;Primary&quot;,&quot;Section&quot;:1,&quot;Top&quot;:0.0,&quot;Left&quot;:0.0}" style="position:absolute;margin-left:0;margin-top:15pt;width:595.5pt;height:19.8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8L4qgIAAEUFAAAOAAAAZHJzL2Uyb0RvYy54bWysVEtv2zAMvg/YfxB02GmLH7Xz8OoUWYpu&#10;BdI2QDr0rMhyLMCWVElpnA3776NsOX1sp2EXmSLpj+RHUucXbVOjJ6YNlyLH0SjEiAkqCy52Of5+&#10;f/VpipGxRBSkloLl+MgMvpi/f3d+UBmLZSXrgmkEIMJkB5XjylqVBYGhFWuIGUnFBBhLqRti4ap3&#10;QaHJAdCbOojDcBwcpC6UlpQZA9rL3ojnHX5ZMmrvytIwi+ocQ262O3V3bt0ZzM9JttNEVZz6NMg/&#10;ZNEQLiDoCeqSWIL2mv8B1XCqpZGlHVHZBLIsOWVdDVBNFL6pZlMRxbpagByjTjSZ/wdLb5/WGvEC&#10;eoeRIA206GZzvV7eJHHEknQ2I2OabMOExuEkis4YtLNghgKDPz887qX9/I2YaikL1t+yT5M0jeLJ&#10;dPzRmxnfVdYbp0k8Cr3hgRe28vp0lp7065pQ1jAx/DPAEJiTXvYA16JgrQfoP2vNG6KPr7w2MAEw&#10;mt4v8v/eS+U14SnwipVDTFD+cpNxUCYDgjYKKLLtF9k6lrzegNI1vC11477QSgR2mLHjaa5YaxEF&#10;5SQdx9MUTBRscRqHs9TBBM9/K23sVyYb5IQca8i6GyfytDK2dx1cXDAhr3hdg55ktUCHHI/PAP6V&#10;BcBrATFcDX2uTrLttvUFbGVxhLq07HfCKHrFIfiKGLsmGpYA8oXFtndwlLWEINJLGFVS//ib3vnD&#10;bIIVowMsVY7N455ohlF9LWBqZ1GSuC3sLiDol9rtoBX7ZilhX2EiIatOdL62HsRSy+YB9n7hooGJ&#10;CAoxc2wHcWnhBgZ4NyhbLDoZ9k0RuxIbRR20I8tRet8+EK087xY6diuHtSPZG/p7357mxd7Kkne9&#10;ccT2bHq+YVe77vp3xT0GL++d1/PrN/8NAAD//wMAUEsDBBQABgAIAAAAIQB6KhTZ2wAAAAcBAAAP&#10;AAAAZHJzL2Rvd25yZXYueG1sTI/BTsMwDIbvSLxD5EncWFqQVlqaTgi0CxIS3XbhljWmrZY4VZO1&#10;5e3xTnCyrd/6/LncLs6KCcfQe1KQrhMQSI03PbUKjofd/ROIEDUZbT2hgh8MsK1ub0pdGD9TjdM+&#10;toIhFAqtoItxKKQMTYdOh7UfkDj79qPTkcexlWbUM8OdlQ9JspFO98QXOj3ga4fNeX9xTMnf3pf4&#10;kX36YOvdPLmvY1YPSt2tlpdnEBGX+LcMV31Wh4qdTv5CJgirgB+JCh4Trtc0zVPuTgo2eQayKuV/&#10;/+oXAAD//wMAUEsBAi0AFAAGAAgAAAAhALaDOJL+AAAA4QEAABMAAAAAAAAAAAAAAAAAAAAAAFtD&#10;b250ZW50X1R5cGVzXS54bWxQSwECLQAUAAYACAAAACEAOP0h/9YAAACUAQAACwAAAAAAAAAAAAAA&#10;AAAvAQAAX3JlbHMvLnJlbHNQSwECLQAUAAYACAAAACEAGrfC+KoCAABFBQAADgAAAAAAAAAAAAAA&#10;AAAuAgAAZHJzL2Uyb0RvYy54bWxQSwECLQAUAAYACAAAACEAeioU2dsAAAAHAQAADwAAAAAAAAAA&#10;AAAAAAAEBQAAZHJzL2Rvd25yZXYueG1sUEsFBgAAAAAEAAQA8wAAAAwGAAAAAA==&#10;" o:allowincell="f" filled="f" stroked="f" strokeweight=".5pt">
              <v:textbox inset=",0,,0">
                <w:txbxContent>
                  <w:p w14:paraId="4ED91BE2" w14:textId="0671281E" w:rsidR="000C5361" w:rsidRPr="000C5361" w:rsidRDefault="000C5361" w:rsidP="000C5361">
                    <w:pPr>
                      <w:jc w:val="center"/>
                      <w:rPr>
                        <w:color w:val="000000"/>
                        <w:sz w:val="16"/>
                      </w:rPr>
                    </w:pPr>
                    <w:r w:rsidRPr="000C5361">
                      <w:rPr>
                        <w:color w:val="000000"/>
                        <w:sz w:val="16"/>
                      </w:rPr>
                      <w:t>INTERNAL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E6298"/>
    <w:multiLevelType w:val="hybridMultilevel"/>
    <w:tmpl w:val="7DC43A02"/>
    <w:lvl w:ilvl="0" w:tplc="04100015">
      <w:start w:val="1"/>
      <w:numFmt w:val="upperLetter"/>
      <w:lvlText w:val="%1."/>
      <w:lvlJc w:val="left"/>
      <w:pPr>
        <w:ind w:left="1996" w:hanging="360"/>
      </w:pPr>
    </w:lvl>
    <w:lvl w:ilvl="1" w:tplc="04100019" w:tentative="1">
      <w:start w:val="1"/>
      <w:numFmt w:val="lowerLetter"/>
      <w:lvlText w:val="%2."/>
      <w:lvlJc w:val="left"/>
      <w:pPr>
        <w:ind w:left="2716" w:hanging="360"/>
      </w:pPr>
    </w:lvl>
    <w:lvl w:ilvl="2" w:tplc="0410001B" w:tentative="1">
      <w:start w:val="1"/>
      <w:numFmt w:val="lowerRoman"/>
      <w:lvlText w:val="%3."/>
      <w:lvlJc w:val="right"/>
      <w:pPr>
        <w:ind w:left="3436" w:hanging="180"/>
      </w:pPr>
    </w:lvl>
    <w:lvl w:ilvl="3" w:tplc="0410000F" w:tentative="1">
      <w:start w:val="1"/>
      <w:numFmt w:val="decimal"/>
      <w:lvlText w:val="%4."/>
      <w:lvlJc w:val="left"/>
      <w:pPr>
        <w:ind w:left="4156" w:hanging="360"/>
      </w:pPr>
    </w:lvl>
    <w:lvl w:ilvl="4" w:tplc="04100019" w:tentative="1">
      <w:start w:val="1"/>
      <w:numFmt w:val="lowerLetter"/>
      <w:lvlText w:val="%5."/>
      <w:lvlJc w:val="left"/>
      <w:pPr>
        <w:ind w:left="4876" w:hanging="360"/>
      </w:pPr>
    </w:lvl>
    <w:lvl w:ilvl="5" w:tplc="0410001B" w:tentative="1">
      <w:start w:val="1"/>
      <w:numFmt w:val="lowerRoman"/>
      <w:lvlText w:val="%6."/>
      <w:lvlJc w:val="right"/>
      <w:pPr>
        <w:ind w:left="5596" w:hanging="180"/>
      </w:pPr>
    </w:lvl>
    <w:lvl w:ilvl="6" w:tplc="0410000F" w:tentative="1">
      <w:start w:val="1"/>
      <w:numFmt w:val="decimal"/>
      <w:lvlText w:val="%7."/>
      <w:lvlJc w:val="left"/>
      <w:pPr>
        <w:ind w:left="6316" w:hanging="360"/>
      </w:pPr>
    </w:lvl>
    <w:lvl w:ilvl="7" w:tplc="04100019" w:tentative="1">
      <w:start w:val="1"/>
      <w:numFmt w:val="lowerLetter"/>
      <w:lvlText w:val="%8."/>
      <w:lvlJc w:val="left"/>
      <w:pPr>
        <w:ind w:left="7036" w:hanging="360"/>
      </w:pPr>
    </w:lvl>
    <w:lvl w:ilvl="8" w:tplc="0410001B" w:tentative="1">
      <w:start w:val="1"/>
      <w:numFmt w:val="lowerRoman"/>
      <w:lvlText w:val="%9."/>
      <w:lvlJc w:val="right"/>
      <w:pPr>
        <w:ind w:left="7756" w:hanging="180"/>
      </w:pPr>
    </w:lvl>
  </w:abstractNum>
  <w:abstractNum w:abstractNumId="1" w15:restartNumberingAfterBreak="0">
    <w:nsid w:val="04DE6D82"/>
    <w:multiLevelType w:val="hybridMultilevel"/>
    <w:tmpl w:val="E91C6144"/>
    <w:lvl w:ilvl="0" w:tplc="54EAF7E4">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0919F6"/>
    <w:multiLevelType w:val="hybridMultilevel"/>
    <w:tmpl w:val="DD34C83A"/>
    <w:lvl w:ilvl="0" w:tplc="0DDCF81C">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DC565F8"/>
    <w:multiLevelType w:val="hybridMultilevel"/>
    <w:tmpl w:val="7D6AD142"/>
    <w:lvl w:ilvl="0" w:tplc="DEAE65E6">
      <w:start w:val="1"/>
      <w:numFmt w:val="lowerLetter"/>
      <w:lvlText w:val="%1)"/>
      <w:lvlJc w:val="left"/>
      <w:pPr>
        <w:ind w:left="1439" w:hanging="360"/>
      </w:pPr>
      <w:rPr>
        <w:rFonts w:hint="default"/>
      </w:rPr>
    </w:lvl>
    <w:lvl w:ilvl="1" w:tplc="04100019" w:tentative="1">
      <w:start w:val="1"/>
      <w:numFmt w:val="lowerLetter"/>
      <w:lvlText w:val="%2."/>
      <w:lvlJc w:val="left"/>
      <w:pPr>
        <w:ind w:left="2159" w:hanging="360"/>
      </w:pPr>
    </w:lvl>
    <w:lvl w:ilvl="2" w:tplc="0410001B" w:tentative="1">
      <w:start w:val="1"/>
      <w:numFmt w:val="lowerRoman"/>
      <w:lvlText w:val="%3."/>
      <w:lvlJc w:val="right"/>
      <w:pPr>
        <w:ind w:left="2879" w:hanging="180"/>
      </w:pPr>
    </w:lvl>
    <w:lvl w:ilvl="3" w:tplc="0410000F" w:tentative="1">
      <w:start w:val="1"/>
      <w:numFmt w:val="decimal"/>
      <w:lvlText w:val="%4."/>
      <w:lvlJc w:val="left"/>
      <w:pPr>
        <w:ind w:left="3599" w:hanging="360"/>
      </w:pPr>
    </w:lvl>
    <w:lvl w:ilvl="4" w:tplc="04100019" w:tentative="1">
      <w:start w:val="1"/>
      <w:numFmt w:val="lowerLetter"/>
      <w:lvlText w:val="%5."/>
      <w:lvlJc w:val="left"/>
      <w:pPr>
        <w:ind w:left="4319" w:hanging="360"/>
      </w:pPr>
    </w:lvl>
    <w:lvl w:ilvl="5" w:tplc="0410001B" w:tentative="1">
      <w:start w:val="1"/>
      <w:numFmt w:val="lowerRoman"/>
      <w:lvlText w:val="%6."/>
      <w:lvlJc w:val="right"/>
      <w:pPr>
        <w:ind w:left="5039" w:hanging="180"/>
      </w:pPr>
    </w:lvl>
    <w:lvl w:ilvl="6" w:tplc="0410000F" w:tentative="1">
      <w:start w:val="1"/>
      <w:numFmt w:val="decimal"/>
      <w:lvlText w:val="%7."/>
      <w:lvlJc w:val="left"/>
      <w:pPr>
        <w:ind w:left="5759" w:hanging="360"/>
      </w:pPr>
    </w:lvl>
    <w:lvl w:ilvl="7" w:tplc="04100019" w:tentative="1">
      <w:start w:val="1"/>
      <w:numFmt w:val="lowerLetter"/>
      <w:lvlText w:val="%8."/>
      <w:lvlJc w:val="left"/>
      <w:pPr>
        <w:ind w:left="6479" w:hanging="360"/>
      </w:pPr>
    </w:lvl>
    <w:lvl w:ilvl="8" w:tplc="0410001B" w:tentative="1">
      <w:start w:val="1"/>
      <w:numFmt w:val="lowerRoman"/>
      <w:lvlText w:val="%9."/>
      <w:lvlJc w:val="right"/>
      <w:pPr>
        <w:ind w:left="7199" w:hanging="180"/>
      </w:pPr>
    </w:lvl>
  </w:abstractNum>
  <w:abstractNum w:abstractNumId="4" w15:restartNumberingAfterBreak="0">
    <w:nsid w:val="0E365DBB"/>
    <w:multiLevelType w:val="multilevel"/>
    <w:tmpl w:val="A2423DC6"/>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F020561"/>
    <w:multiLevelType w:val="hybridMultilevel"/>
    <w:tmpl w:val="2D5ECD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F364068"/>
    <w:multiLevelType w:val="hybridMultilevel"/>
    <w:tmpl w:val="12A839AC"/>
    <w:lvl w:ilvl="0" w:tplc="04100001">
      <w:start w:val="1"/>
      <w:numFmt w:val="bullet"/>
      <w:lvlText w:val=""/>
      <w:lvlJc w:val="left"/>
      <w:pPr>
        <w:ind w:left="1996" w:hanging="360"/>
      </w:pPr>
      <w:rPr>
        <w:rFonts w:ascii="Symbol" w:hAnsi="Symbol" w:hint="default"/>
      </w:rPr>
    </w:lvl>
    <w:lvl w:ilvl="1" w:tplc="04100003" w:tentative="1">
      <w:start w:val="1"/>
      <w:numFmt w:val="bullet"/>
      <w:lvlText w:val="o"/>
      <w:lvlJc w:val="left"/>
      <w:pPr>
        <w:ind w:left="2716" w:hanging="360"/>
      </w:pPr>
      <w:rPr>
        <w:rFonts w:ascii="Courier New" w:hAnsi="Courier New" w:cs="Courier New" w:hint="default"/>
      </w:rPr>
    </w:lvl>
    <w:lvl w:ilvl="2" w:tplc="04100005" w:tentative="1">
      <w:start w:val="1"/>
      <w:numFmt w:val="bullet"/>
      <w:lvlText w:val=""/>
      <w:lvlJc w:val="left"/>
      <w:pPr>
        <w:ind w:left="3436" w:hanging="360"/>
      </w:pPr>
      <w:rPr>
        <w:rFonts w:ascii="Wingdings" w:hAnsi="Wingdings" w:hint="default"/>
      </w:rPr>
    </w:lvl>
    <w:lvl w:ilvl="3" w:tplc="04100001" w:tentative="1">
      <w:start w:val="1"/>
      <w:numFmt w:val="bullet"/>
      <w:lvlText w:val=""/>
      <w:lvlJc w:val="left"/>
      <w:pPr>
        <w:ind w:left="4156" w:hanging="360"/>
      </w:pPr>
      <w:rPr>
        <w:rFonts w:ascii="Symbol" w:hAnsi="Symbol" w:hint="default"/>
      </w:rPr>
    </w:lvl>
    <w:lvl w:ilvl="4" w:tplc="04100003" w:tentative="1">
      <w:start w:val="1"/>
      <w:numFmt w:val="bullet"/>
      <w:lvlText w:val="o"/>
      <w:lvlJc w:val="left"/>
      <w:pPr>
        <w:ind w:left="4876" w:hanging="360"/>
      </w:pPr>
      <w:rPr>
        <w:rFonts w:ascii="Courier New" w:hAnsi="Courier New" w:cs="Courier New" w:hint="default"/>
      </w:rPr>
    </w:lvl>
    <w:lvl w:ilvl="5" w:tplc="04100005" w:tentative="1">
      <w:start w:val="1"/>
      <w:numFmt w:val="bullet"/>
      <w:lvlText w:val=""/>
      <w:lvlJc w:val="left"/>
      <w:pPr>
        <w:ind w:left="5596" w:hanging="360"/>
      </w:pPr>
      <w:rPr>
        <w:rFonts w:ascii="Wingdings" w:hAnsi="Wingdings" w:hint="default"/>
      </w:rPr>
    </w:lvl>
    <w:lvl w:ilvl="6" w:tplc="04100001" w:tentative="1">
      <w:start w:val="1"/>
      <w:numFmt w:val="bullet"/>
      <w:lvlText w:val=""/>
      <w:lvlJc w:val="left"/>
      <w:pPr>
        <w:ind w:left="6316" w:hanging="360"/>
      </w:pPr>
      <w:rPr>
        <w:rFonts w:ascii="Symbol" w:hAnsi="Symbol" w:hint="default"/>
      </w:rPr>
    </w:lvl>
    <w:lvl w:ilvl="7" w:tplc="04100003" w:tentative="1">
      <w:start w:val="1"/>
      <w:numFmt w:val="bullet"/>
      <w:lvlText w:val="o"/>
      <w:lvlJc w:val="left"/>
      <w:pPr>
        <w:ind w:left="7036" w:hanging="360"/>
      </w:pPr>
      <w:rPr>
        <w:rFonts w:ascii="Courier New" w:hAnsi="Courier New" w:cs="Courier New" w:hint="default"/>
      </w:rPr>
    </w:lvl>
    <w:lvl w:ilvl="8" w:tplc="04100005" w:tentative="1">
      <w:start w:val="1"/>
      <w:numFmt w:val="bullet"/>
      <w:lvlText w:val=""/>
      <w:lvlJc w:val="left"/>
      <w:pPr>
        <w:ind w:left="7756" w:hanging="360"/>
      </w:pPr>
      <w:rPr>
        <w:rFonts w:ascii="Wingdings" w:hAnsi="Wingdings" w:hint="default"/>
      </w:rPr>
    </w:lvl>
  </w:abstractNum>
  <w:abstractNum w:abstractNumId="7" w15:restartNumberingAfterBreak="0">
    <w:nsid w:val="10A0714E"/>
    <w:multiLevelType w:val="multilevel"/>
    <w:tmpl w:val="A2423DC6"/>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0B81FF9"/>
    <w:multiLevelType w:val="hybridMultilevel"/>
    <w:tmpl w:val="12EEA7C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13FB48F9"/>
    <w:multiLevelType w:val="hybridMultilevel"/>
    <w:tmpl w:val="6EF4238A"/>
    <w:lvl w:ilvl="0" w:tplc="54EAF7E4">
      <w:numFmt w:val="bullet"/>
      <w:lvlText w:val="-"/>
      <w:lvlJc w:val="left"/>
      <w:pPr>
        <w:ind w:left="1636" w:hanging="360"/>
      </w:pPr>
      <w:rPr>
        <w:rFonts w:ascii="Arial" w:eastAsia="Arial" w:hAnsi="Arial" w:cs="Arial" w:hint="default"/>
      </w:rPr>
    </w:lvl>
    <w:lvl w:ilvl="1" w:tplc="04100003" w:tentative="1">
      <w:start w:val="1"/>
      <w:numFmt w:val="bullet"/>
      <w:lvlText w:val="o"/>
      <w:lvlJc w:val="left"/>
      <w:pPr>
        <w:ind w:left="2356" w:hanging="360"/>
      </w:pPr>
      <w:rPr>
        <w:rFonts w:ascii="Courier New" w:hAnsi="Courier New" w:cs="Courier New" w:hint="default"/>
      </w:rPr>
    </w:lvl>
    <w:lvl w:ilvl="2" w:tplc="04100005" w:tentative="1">
      <w:start w:val="1"/>
      <w:numFmt w:val="bullet"/>
      <w:lvlText w:val=""/>
      <w:lvlJc w:val="left"/>
      <w:pPr>
        <w:ind w:left="3076" w:hanging="360"/>
      </w:pPr>
      <w:rPr>
        <w:rFonts w:ascii="Wingdings" w:hAnsi="Wingdings" w:hint="default"/>
      </w:rPr>
    </w:lvl>
    <w:lvl w:ilvl="3" w:tplc="04100001" w:tentative="1">
      <w:start w:val="1"/>
      <w:numFmt w:val="bullet"/>
      <w:lvlText w:val=""/>
      <w:lvlJc w:val="left"/>
      <w:pPr>
        <w:ind w:left="3796" w:hanging="360"/>
      </w:pPr>
      <w:rPr>
        <w:rFonts w:ascii="Symbol" w:hAnsi="Symbol" w:hint="default"/>
      </w:rPr>
    </w:lvl>
    <w:lvl w:ilvl="4" w:tplc="04100003" w:tentative="1">
      <w:start w:val="1"/>
      <w:numFmt w:val="bullet"/>
      <w:lvlText w:val="o"/>
      <w:lvlJc w:val="left"/>
      <w:pPr>
        <w:ind w:left="4516" w:hanging="360"/>
      </w:pPr>
      <w:rPr>
        <w:rFonts w:ascii="Courier New" w:hAnsi="Courier New" w:cs="Courier New" w:hint="default"/>
      </w:rPr>
    </w:lvl>
    <w:lvl w:ilvl="5" w:tplc="04100005" w:tentative="1">
      <w:start w:val="1"/>
      <w:numFmt w:val="bullet"/>
      <w:lvlText w:val=""/>
      <w:lvlJc w:val="left"/>
      <w:pPr>
        <w:ind w:left="5236" w:hanging="360"/>
      </w:pPr>
      <w:rPr>
        <w:rFonts w:ascii="Wingdings" w:hAnsi="Wingdings" w:hint="default"/>
      </w:rPr>
    </w:lvl>
    <w:lvl w:ilvl="6" w:tplc="04100001" w:tentative="1">
      <w:start w:val="1"/>
      <w:numFmt w:val="bullet"/>
      <w:lvlText w:val=""/>
      <w:lvlJc w:val="left"/>
      <w:pPr>
        <w:ind w:left="5956" w:hanging="360"/>
      </w:pPr>
      <w:rPr>
        <w:rFonts w:ascii="Symbol" w:hAnsi="Symbol" w:hint="default"/>
      </w:rPr>
    </w:lvl>
    <w:lvl w:ilvl="7" w:tplc="04100003" w:tentative="1">
      <w:start w:val="1"/>
      <w:numFmt w:val="bullet"/>
      <w:lvlText w:val="o"/>
      <w:lvlJc w:val="left"/>
      <w:pPr>
        <w:ind w:left="6676" w:hanging="360"/>
      </w:pPr>
      <w:rPr>
        <w:rFonts w:ascii="Courier New" w:hAnsi="Courier New" w:cs="Courier New" w:hint="default"/>
      </w:rPr>
    </w:lvl>
    <w:lvl w:ilvl="8" w:tplc="04100005" w:tentative="1">
      <w:start w:val="1"/>
      <w:numFmt w:val="bullet"/>
      <w:lvlText w:val=""/>
      <w:lvlJc w:val="left"/>
      <w:pPr>
        <w:ind w:left="7396" w:hanging="360"/>
      </w:pPr>
      <w:rPr>
        <w:rFonts w:ascii="Wingdings" w:hAnsi="Wingdings" w:hint="default"/>
      </w:rPr>
    </w:lvl>
  </w:abstractNum>
  <w:abstractNum w:abstractNumId="10" w15:restartNumberingAfterBreak="0">
    <w:nsid w:val="156508A3"/>
    <w:multiLevelType w:val="hybridMultilevel"/>
    <w:tmpl w:val="1C763214"/>
    <w:lvl w:ilvl="0" w:tplc="0410000F">
      <w:start w:val="1"/>
      <w:numFmt w:val="decimal"/>
      <w:lvlText w:val="%1."/>
      <w:lvlJc w:val="left"/>
      <w:pPr>
        <w:ind w:left="720" w:hanging="360"/>
      </w:p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5EF2B7A"/>
    <w:multiLevelType w:val="hybridMultilevel"/>
    <w:tmpl w:val="1C843C00"/>
    <w:lvl w:ilvl="0" w:tplc="5F0A61D8">
      <w:start w:val="1"/>
      <w:numFmt w:val="lowerLetter"/>
      <w:lvlText w:val="%1)"/>
      <w:lvlJc w:val="left"/>
      <w:pPr>
        <w:ind w:left="1543" w:hanging="230"/>
      </w:pPr>
      <w:rPr>
        <w:rFonts w:ascii="Arial" w:eastAsia="Arial" w:hAnsi="Arial" w:cs="Arial" w:hint="default"/>
        <w:color w:val="262628"/>
        <w:spacing w:val="-1"/>
        <w:w w:val="89"/>
        <w:sz w:val="22"/>
        <w:szCs w:val="22"/>
      </w:rPr>
    </w:lvl>
    <w:lvl w:ilvl="1" w:tplc="1E1CA106">
      <w:numFmt w:val="bullet"/>
      <w:lvlText w:val="•"/>
      <w:lvlJc w:val="left"/>
      <w:pPr>
        <w:ind w:left="2474" w:hanging="230"/>
      </w:pPr>
      <w:rPr>
        <w:rFonts w:hint="default"/>
      </w:rPr>
    </w:lvl>
    <w:lvl w:ilvl="2" w:tplc="CD14EE0E">
      <w:numFmt w:val="bullet"/>
      <w:lvlText w:val="•"/>
      <w:lvlJc w:val="left"/>
      <w:pPr>
        <w:ind w:left="3408" w:hanging="230"/>
      </w:pPr>
      <w:rPr>
        <w:rFonts w:hint="default"/>
      </w:rPr>
    </w:lvl>
    <w:lvl w:ilvl="3" w:tplc="18221E18">
      <w:numFmt w:val="bullet"/>
      <w:lvlText w:val="•"/>
      <w:lvlJc w:val="left"/>
      <w:pPr>
        <w:ind w:left="4342" w:hanging="230"/>
      </w:pPr>
      <w:rPr>
        <w:rFonts w:hint="default"/>
      </w:rPr>
    </w:lvl>
    <w:lvl w:ilvl="4" w:tplc="C3529DD6">
      <w:numFmt w:val="bullet"/>
      <w:lvlText w:val="•"/>
      <w:lvlJc w:val="left"/>
      <w:pPr>
        <w:ind w:left="5276" w:hanging="230"/>
      </w:pPr>
      <w:rPr>
        <w:rFonts w:hint="default"/>
      </w:rPr>
    </w:lvl>
    <w:lvl w:ilvl="5" w:tplc="8620F4D2">
      <w:numFmt w:val="bullet"/>
      <w:lvlText w:val="•"/>
      <w:lvlJc w:val="left"/>
      <w:pPr>
        <w:ind w:left="6210" w:hanging="230"/>
      </w:pPr>
      <w:rPr>
        <w:rFonts w:hint="default"/>
      </w:rPr>
    </w:lvl>
    <w:lvl w:ilvl="6" w:tplc="D09EC5A2">
      <w:numFmt w:val="bullet"/>
      <w:lvlText w:val="•"/>
      <w:lvlJc w:val="left"/>
      <w:pPr>
        <w:ind w:left="7144" w:hanging="230"/>
      </w:pPr>
      <w:rPr>
        <w:rFonts w:hint="default"/>
      </w:rPr>
    </w:lvl>
    <w:lvl w:ilvl="7" w:tplc="7FD4774A">
      <w:numFmt w:val="bullet"/>
      <w:lvlText w:val="•"/>
      <w:lvlJc w:val="left"/>
      <w:pPr>
        <w:ind w:left="8079" w:hanging="230"/>
      </w:pPr>
      <w:rPr>
        <w:rFonts w:hint="default"/>
      </w:rPr>
    </w:lvl>
    <w:lvl w:ilvl="8" w:tplc="B7DC0ADC">
      <w:numFmt w:val="bullet"/>
      <w:lvlText w:val="•"/>
      <w:lvlJc w:val="left"/>
      <w:pPr>
        <w:ind w:left="9013" w:hanging="230"/>
      </w:pPr>
      <w:rPr>
        <w:rFonts w:hint="default"/>
      </w:rPr>
    </w:lvl>
  </w:abstractNum>
  <w:abstractNum w:abstractNumId="12" w15:restartNumberingAfterBreak="0">
    <w:nsid w:val="16BB42E7"/>
    <w:multiLevelType w:val="multilevel"/>
    <w:tmpl w:val="C23C21B6"/>
    <w:lvl w:ilvl="0">
      <w:start w:val="1"/>
      <w:numFmt w:val="bullet"/>
      <w:lvlText w:val="●"/>
      <w:lvlJc w:val="left"/>
      <w:pPr>
        <w:ind w:left="1996" w:hanging="360"/>
      </w:pPr>
      <w:rPr>
        <w:rFonts w:ascii="Noto Sans Symbols" w:eastAsia="Noto Sans Symbols" w:hAnsi="Noto Sans Symbols" w:cs="Noto Sans Symbols"/>
      </w:rPr>
    </w:lvl>
    <w:lvl w:ilvl="1">
      <w:start w:val="1"/>
      <w:numFmt w:val="bullet"/>
      <w:lvlText w:val="o"/>
      <w:lvlJc w:val="left"/>
      <w:pPr>
        <w:ind w:left="2716" w:hanging="360"/>
      </w:pPr>
      <w:rPr>
        <w:rFonts w:ascii="Courier New" w:eastAsia="Courier New" w:hAnsi="Courier New" w:cs="Courier New"/>
      </w:rPr>
    </w:lvl>
    <w:lvl w:ilvl="2">
      <w:start w:val="1"/>
      <w:numFmt w:val="bullet"/>
      <w:lvlText w:val="▪"/>
      <w:lvlJc w:val="left"/>
      <w:pPr>
        <w:ind w:left="3436" w:hanging="360"/>
      </w:pPr>
      <w:rPr>
        <w:rFonts w:ascii="Noto Sans Symbols" w:eastAsia="Noto Sans Symbols" w:hAnsi="Noto Sans Symbols" w:cs="Noto Sans Symbols"/>
      </w:rPr>
    </w:lvl>
    <w:lvl w:ilvl="3">
      <w:start w:val="1"/>
      <w:numFmt w:val="bullet"/>
      <w:lvlText w:val="●"/>
      <w:lvlJc w:val="left"/>
      <w:pPr>
        <w:ind w:left="4156" w:hanging="360"/>
      </w:pPr>
      <w:rPr>
        <w:rFonts w:ascii="Noto Sans Symbols" w:eastAsia="Noto Sans Symbols" w:hAnsi="Noto Sans Symbols" w:cs="Noto Sans Symbols"/>
      </w:rPr>
    </w:lvl>
    <w:lvl w:ilvl="4">
      <w:start w:val="1"/>
      <w:numFmt w:val="bullet"/>
      <w:lvlText w:val="o"/>
      <w:lvlJc w:val="left"/>
      <w:pPr>
        <w:ind w:left="4876" w:hanging="360"/>
      </w:pPr>
      <w:rPr>
        <w:rFonts w:ascii="Courier New" w:eastAsia="Courier New" w:hAnsi="Courier New" w:cs="Courier New"/>
      </w:rPr>
    </w:lvl>
    <w:lvl w:ilvl="5">
      <w:start w:val="1"/>
      <w:numFmt w:val="bullet"/>
      <w:lvlText w:val="▪"/>
      <w:lvlJc w:val="left"/>
      <w:pPr>
        <w:ind w:left="5596" w:hanging="360"/>
      </w:pPr>
      <w:rPr>
        <w:rFonts w:ascii="Noto Sans Symbols" w:eastAsia="Noto Sans Symbols" w:hAnsi="Noto Sans Symbols" w:cs="Noto Sans Symbols"/>
      </w:rPr>
    </w:lvl>
    <w:lvl w:ilvl="6">
      <w:start w:val="1"/>
      <w:numFmt w:val="bullet"/>
      <w:lvlText w:val="●"/>
      <w:lvlJc w:val="left"/>
      <w:pPr>
        <w:ind w:left="6316" w:hanging="360"/>
      </w:pPr>
      <w:rPr>
        <w:rFonts w:ascii="Noto Sans Symbols" w:eastAsia="Noto Sans Symbols" w:hAnsi="Noto Sans Symbols" w:cs="Noto Sans Symbols"/>
      </w:rPr>
    </w:lvl>
    <w:lvl w:ilvl="7">
      <w:start w:val="1"/>
      <w:numFmt w:val="bullet"/>
      <w:lvlText w:val="o"/>
      <w:lvlJc w:val="left"/>
      <w:pPr>
        <w:ind w:left="7036" w:hanging="360"/>
      </w:pPr>
      <w:rPr>
        <w:rFonts w:ascii="Courier New" w:eastAsia="Courier New" w:hAnsi="Courier New" w:cs="Courier New"/>
      </w:rPr>
    </w:lvl>
    <w:lvl w:ilvl="8">
      <w:start w:val="1"/>
      <w:numFmt w:val="bullet"/>
      <w:lvlText w:val="▪"/>
      <w:lvlJc w:val="left"/>
      <w:pPr>
        <w:ind w:left="7756" w:hanging="360"/>
      </w:pPr>
      <w:rPr>
        <w:rFonts w:ascii="Noto Sans Symbols" w:eastAsia="Noto Sans Symbols" w:hAnsi="Noto Sans Symbols" w:cs="Noto Sans Symbols"/>
      </w:rPr>
    </w:lvl>
  </w:abstractNum>
  <w:abstractNum w:abstractNumId="13" w15:restartNumberingAfterBreak="0">
    <w:nsid w:val="181346A1"/>
    <w:multiLevelType w:val="hybridMultilevel"/>
    <w:tmpl w:val="FDD801C8"/>
    <w:lvl w:ilvl="0" w:tplc="54EAF7E4">
      <w:numFmt w:val="bullet"/>
      <w:lvlText w:val="-"/>
      <w:lvlJc w:val="left"/>
      <w:pPr>
        <w:ind w:left="2160" w:hanging="360"/>
      </w:pPr>
      <w:rPr>
        <w:rFonts w:ascii="Arial" w:eastAsia="Arial" w:hAnsi="Arial" w:cs="Aria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4" w15:restartNumberingAfterBreak="0">
    <w:nsid w:val="23967413"/>
    <w:multiLevelType w:val="multilevel"/>
    <w:tmpl w:val="94E47310"/>
    <w:lvl w:ilvl="0">
      <w:start w:val="1"/>
      <w:numFmt w:val="upperLetter"/>
      <w:lvlText w:val="%1."/>
      <w:lvlJc w:val="left"/>
      <w:pPr>
        <w:ind w:left="1996" w:hanging="360"/>
      </w:pPr>
    </w:lvl>
    <w:lvl w:ilvl="1">
      <w:start w:val="1"/>
      <w:numFmt w:val="lowerLetter"/>
      <w:lvlText w:val="%2."/>
      <w:lvlJc w:val="left"/>
      <w:pPr>
        <w:ind w:left="2716" w:hanging="360"/>
      </w:pPr>
    </w:lvl>
    <w:lvl w:ilvl="2">
      <w:start w:val="1"/>
      <w:numFmt w:val="lowerRoman"/>
      <w:lvlText w:val="%3."/>
      <w:lvlJc w:val="right"/>
      <w:pPr>
        <w:ind w:left="3436" w:hanging="180"/>
      </w:pPr>
    </w:lvl>
    <w:lvl w:ilvl="3">
      <w:start w:val="1"/>
      <w:numFmt w:val="decimal"/>
      <w:lvlText w:val="%4."/>
      <w:lvlJc w:val="left"/>
      <w:pPr>
        <w:ind w:left="4156" w:hanging="360"/>
      </w:pPr>
    </w:lvl>
    <w:lvl w:ilvl="4">
      <w:start w:val="1"/>
      <w:numFmt w:val="lowerLetter"/>
      <w:lvlText w:val="%5."/>
      <w:lvlJc w:val="left"/>
      <w:pPr>
        <w:ind w:left="4876" w:hanging="360"/>
      </w:pPr>
    </w:lvl>
    <w:lvl w:ilvl="5">
      <w:start w:val="1"/>
      <w:numFmt w:val="lowerRoman"/>
      <w:lvlText w:val="%6."/>
      <w:lvlJc w:val="right"/>
      <w:pPr>
        <w:ind w:left="5596" w:hanging="180"/>
      </w:pPr>
    </w:lvl>
    <w:lvl w:ilvl="6">
      <w:start w:val="1"/>
      <w:numFmt w:val="decimal"/>
      <w:lvlText w:val="%7."/>
      <w:lvlJc w:val="left"/>
      <w:pPr>
        <w:ind w:left="6316" w:hanging="360"/>
      </w:pPr>
    </w:lvl>
    <w:lvl w:ilvl="7">
      <w:start w:val="1"/>
      <w:numFmt w:val="lowerLetter"/>
      <w:lvlText w:val="%8."/>
      <w:lvlJc w:val="left"/>
      <w:pPr>
        <w:ind w:left="7036" w:hanging="360"/>
      </w:pPr>
    </w:lvl>
    <w:lvl w:ilvl="8">
      <w:start w:val="1"/>
      <w:numFmt w:val="lowerRoman"/>
      <w:lvlText w:val="%9."/>
      <w:lvlJc w:val="right"/>
      <w:pPr>
        <w:ind w:left="7756" w:hanging="180"/>
      </w:pPr>
    </w:lvl>
  </w:abstractNum>
  <w:abstractNum w:abstractNumId="15" w15:restartNumberingAfterBreak="0">
    <w:nsid w:val="26F83199"/>
    <w:multiLevelType w:val="multilevel"/>
    <w:tmpl w:val="CD4EE4BA"/>
    <w:lvl w:ilvl="0">
      <w:start w:val="1"/>
      <w:numFmt w:val="lowerLetter"/>
      <w:lvlText w:val="%1)"/>
      <w:lvlJc w:val="left"/>
      <w:pPr>
        <w:ind w:left="1543" w:hanging="230"/>
      </w:pPr>
      <w:rPr>
        <w:rFonts w:ascii="Arial" w:eastAsia="Arial" w:hAnsi="Arial" w:cs="Arial"/>
        <w:color w:val="262628"/>
        <w:sz w:val="22"/>
        <w:szCs w:val="22"/>
      </w:rPr>
    </w:lvl>
    <w:lvl w:ilvl="1">
      <w:start w:val="1"/>
      <w:numFmt w:val="bullet"/>
      <w:lvlText w:val="•"/>
      <w:lvlJc w:val="left"/>
      <w:pPr>
        <w:ind w:left="2474" w:hanging="230"/>
      </w:pPr>
    </w:lvl>
    <w:lvl w:ilvl="2">
      <w:start w:val="1"/>
      <w:numFmt w:val="bullet"/>
      <w:lvlText w:val="•"/>
      <w:lvlJc w:val="left"/>
      <w:pPr>
        <w:ind w:left="3408" w:hanging="230"/>
      </w:pPr>
    </w:lvl>
    <w:lvl w:ilvl="3">
      <w:start w:val="1"/>
      <w:numFmt w:val="bullet"/>
      <w:lvlText w:val="•"/>
      <w:lvlJc w:val="left"/>
      <w:pPr>
        <w:ind w:left="4342" w:hanging="230"/>
      </w:pPr>
    </w:lvl>
    <w:lvl w:ilvl="4">
      <w:start w:val="1"/>
      <w:numFmt w:val="bullet"/>
      <w:lvlText w:val="•"/>
      <w:lvlJc w:val="left"/>
      <w:pPr>
        <w:ind w:left="5276" w:hanging="230"/>
      </w:pPr>
    </w:lvl>
    <w:lvl w:ilvl="5">
      <w:start w:val="1"/>
      <w:numFmt w:val="bullet"/>
      <w:lvlText w:val="•"/>
      <w:lvlJc w:val="left"/>
      <w:pPr>
        <w:ind w:left="6210" w:hanging="230"/>
      </w:pPr>
    </w:lvl>
    <w:lvl w:ilvl="6">
      <w:start w:val="1"/>
      <w:numFmt w:val="bullet"/>
      <w:lvlText w:val="•"/>
      <w:lvlJc w:val="left"/>
      <w:pPr>
        <w:ind w:left="7144" w:hanging="230"/>
      </w:pPr>
    </w:lvl>
    <w:lvl w:ilvl="7">
      <w:start w:val="1"/>
      <w:numFmt w:val="bullet"/>
      <w:lvlText w:val="•"/>
      <w:lvlJc w:val="left"/>
      <w:pPr>
        <w:ind w:left="8079" w:hanging="230"/>
      </w:pPr>
    </w:lvl>
    <w:lvl w:ilvl="8">
      <w:start w:val="1"/>
      <w:numFmt w:val="bullet"/>
      <w:lvlText w:val="•"/>
      <w:lvlJc w:val="left"/>
      <w:pPr>
        <w:ind w:left="9013" w:hanging="230"/>
      </w:pPr>
    </w:lvl>
  </w:abstractNum>
  <w:abstractNum w:abstractNumId="16" w15:restartNumberingAfterBreak="0">
    <w:nsid w:val="29002729"/>
    <w:multiLevelType w:val="hybridMultilevel"/>
    <w:tmpl w:val="45229674"/>
    <w:lvl w:ilvl="0" w:tplc="5F0A61D8">
      <w:start w:val="1"/>
      <w:numFmt w:val="lowerLetter"/>
      <w:lvlText w:val="%1)"/>
      <w:lvlJc w:val="left"/>
      <w:pPr>
        <w:ind w:left="1543" w:hanging="230"/>
      </w:pPr>
      <w:rPr>
        <w:rFonts w:ascii="Arial" w:eastAsia="Arial" w:hAnsi="Arial" w:cs="Arial" w:hint="default"/>
        <w:color w:val="262628"/>
        <w:spacing w:val="-1"/>
        <w:w w:val="89"/>
        <w:sz w:val="22"/>
        <w:szCs w:val="22"/>
      </w:rPr>
    </w:lvl>
    <w:lvl w:ilvl="1" w:tplc="1E1CA106">
      <w:numFmt w:val="bullet"/>
      <w:lvlText w:val="•"/>
      <w:lvlJc w:val="left"/>
      <w:pPr>
        <w:ind w:left="2474" w:hanging="230"/>
      </w:pPr>
      <w:rPr>
        <w:rFonts w:hint="default"/>
      </w:rPr>
    </w:lvl>
    <w:lvl w:ilvl="2" w:tplc="CD14EE0E">
      <w:numFmt w:val="bullet"/>
      <w:lvlText w:val="•"/>
      <w:lvlJc w:val="left"/>
      <w:pPr>
        <w:ind w:left="3408" w:hanging="230"/>
      </w:pPr>
      <w:rPr>
        <w:rFonts w:hint="default"/>
      </w:rPr>
    </w:lvl>
    <w:lvl w:ilvl="3" w:tplc="18221E18">
      <w:numFmt w:val="bullet"/>
      <w:lvlText w:val="•"/>
      <w:lvlJc w:val="left"/>
      <w:pPr>
        <w:ind w:left="4342" w:hanging="230"/>
      </w:pPr>
      <w:rPr>
        <w:rFonts w:hint="default"/>
      </w:rPr>
    </w:lvl>
    <w:lvl w:ilvl="4" w:tplc="C3529DD6">
      <w:numFmt w:val="bullet"/>
      <w:lvlText w:val="•"/>
      <w:lvlJc w:val="left"/>
      <w:pPr>
        <w:ind w:left="5276" w:hanging="230"/>
      </w:pPr>
      <w:rPr>
        <w:rFonts w:hint="default"/>
      </w:rPr>
    </w:lvl>
    <w:lvl w:ilvl="5" w:tplc="8620F4D2">
      <w:numFmt w:val="bullet"/>
      <w:lvlText w:val="•"/>
      <w:lvlJc w:val="left"/>
      <w:pPr>
        <w:ind w:left="6210" w:hanging="230"/>
      </w:pPr>
      <w:rPr>
        <w:rFonts w:hint="default"/>
      </w:rPr>
    </w:lvl>
    <w:lvl w:ilvl="6" w:tplc="D09EC5A2">
      <w:numFmt w:val="bullet"/>
      <w:lvlText w:val="•"/>
      <w:lvlJc w:val="left"/>
      <w:pPr>
        <w:ind w:left="7144" w:hanging="230"/>
      </w:pPr>
      <w:rPr>
        <w:rFonts w:hint="default"/>
      </w:rPr>
    </w:lvl>
    <w:lvl w:ilvl="7" w:tplc="7FD4774A">
      <w:numFmt w:val="bullet"/>
      <w:lvlText w:val="•"/>
      <w:lvlJc w:val="left"/>
      <w:pPr>
        <w:ind w:left="8079" w:hanging="230"/>
      </w:pPr>
      <w:rPr>
        <w:rFonts w:hint="default"/>
      </w:rPr>
    </w:lvl>
    <w:lvl w:ilvl="8" w:tplc="B7DC0ADC">
      <w:numFmt w:val="bullet"/>
      <w:lvlText w:val="•"/>
      <w:lvlJc w:val="left"/>
      <w:pPr>
        <w:ind w:left="9013" w:hanging="230"/>
      </w:pPr>
      <w:rPr>
        <w:rFonts w:hint="default"/>
      </w:rPr>
    </w:lvl>
  </w:abstractNum>
  <w:abstractNum w:abstractNumId="17" w15:restartNumberingAfterBreak="0">
    <w:nsid w:val="2B867E6C"/>
    <w:multiLevelType w:val="multilevel"/>
    <w:tmpl w:val="AF248C72"/>
    <w:lvl w:ilvl="0">
      <w:start w:val="1"/>
      <w:numFmt w:val="bullet"/>
      <w:lvlText w:val="-"/>
      <w:lvlJc w:val="left"/>
      <w:pPr>
        <w:ind w:left="1996" w:hanging="360"/>
      </w:pPr>
      <w:rPr>
        <w:rFonts w:ascii="Arial" w:eastAsia="Arial" w:hAnsi="Arial" w:cs="Arial"/>
      </w:rPr>
    </w:lvl>
    <w:lvl w:ilvl="1">
      <w:start w:val="1"/>
      <w:numFmt w:val="bullet"/>
      <w:lvlText w:val="o"/>
      <w:lvlJc w:val="left"/>
      <w:pPr>
        <w:ind w:left="2716" w:hanging="360"/>
      </w:pPr>
      <w:rPr>
        <w:rFonts w:ascii="Courier New" w:eastAsia="Courier New" w:hAnsi="Courier New" w:cs="Courier New"/>
      </w:rPr>
    </w:lvl>
    <w:lvl w:ilvl="2">
      <w:start w:val="1"/>
      <w:numFmt w:val="bullet"/>
      <w:lvlText w:val="▪"/>
      <w:lvlJc w:val="left"/>
      <w:pPr>
        <w:ind w:left="3436" w:hanging="360"/>
      </w:pPr>
      <w:rPr>
        <w:rFonts w:ascii="Noto Sans Symbols" w:eastAsia="Noto Sans Symbols" w:hAnsi="Noto Sans Symbols" w:cs="Noto Sans Symbols"/>
      </w:rPr>
    </w:lvl>
    <w:lvl w:ilvl="3">
      <w:start w:val="1"/>
      <w:numFmt w:val="bullet"/>
      <w:lvlText w:val="●"/>
      <w:lvlJc w:val="left"/>
      <w:pPr>
        <w:ind w:left="4156" w:hanging="360"/>
      </w:pPr>
      <w:rPr>
        <w:rFonts w:ascii="Noto Sans Symbols" w:eastAsia="Noto Sans Symbols" w:hAnsi="Noto Sans Symbols" w:cs="Noto Sans Symbols"/>
      </w:rPr>
    </w:lvl>
    <w:lvl w:ilvl="4">
      <w:start w:val="1"/>
      <w:numFmt w:val="bullet"/>
      <w:lvlText w:val="o"/>
      <w:lvlJc w:val="left"/>
      <w:pPr>
        <w:ind w:left="4876" w:hanging="360"/>
      </w:pPr>
      <w:rPr>
        <w:rFonts w:ascii="Courier New" w:eastAsia="Courier New" w:hAnsi="Courier New" w:cs="Courier New"/>
      </w:rPr>
    </w:lvl>
    <w:lvl w:ilvl="5">
      <w:start w:val="1"/>
      <w:numFmt w:val="bullet"/>
      <w:lvlText w:val="▪"/>
      <w:lvlJc w:val="left"/>
      <w:pPr>
        <w:ind w:left="5596" w:hanging="360"/>
      </w:pPr>
      <w:rPr>
        <w:rFonts w:ascii="Noto Sans Symbols" w:eastAsia="Noto Sans Symbols" w:hAnsi="Noto Sans Symbols" w:cs="Noto Sans Symbols"/>
      </w:rPr>
    </w:lvl>
    <w:lvl w:ilvl="6">
      <w:start w:val="1"/>
      <w:numFmt w:val="bullet"/>
      <w:lvlText w:val="●"/>
      <w:lvlJc w:val="left"/>
      <w:pPr>
        <w:ind w:left="6316" w:hanging="360"/>
      </w:pPr>
      <w:rPr>
        <w:rFonts w:ascii="Noto Sans Symbols" w:eastAsia="Noto Sans Symbols" w:hAnsi="Noto Sans Symbols" w:cs="Noto Sans Symbols"/>
      </w:rPr>
    </w:lvl>
    <w:lvl w:ilvl="7">
      <w:start w:val="1"/>
      <w:numFmt w:val="bullet"/>
      <w:lvlText w:val="o"/>
      <w:lvlJc w:val="left"/>
      <w:pPr>
        <w:ind w:left="7036" w:hanging="360"/>
      </w:pPr>
      <w:rPr>
        <w:rFonts w:ascii="Courier New" w:eastAsia="Courier New" w:hAnsi="Courier New" w:cs="Courier New"/>
      </w:rPr>
    </w:lvl>
    <w:lvl w:ilvl="8">
      <w:start w:val="1"/>
      <w:numFmt w:val="bullet"/>
      <w:lvlText w:val="▪"/>
      <w:lvlJc w:val="left"/>
      <w:pPr>
        <w:ind w:left="7756" w:hanging="360"/>
      </w:pPr>
      <w:rPr>
        <w:rFonts w:ascii="Noto Sans Symbols" w:eastAsia="Noto Sans Symbols" w:hAnsi="Noto Sans Symbols" w:cs="Noto Sans Symbols"/>
      </w:rPr>
    </w:lvl>
  </w:abstractNum>
  <w:abstractNum w:abstractNumId="18" w15:restartNumberingAfterBreak="0">
    <w:nsid w:val="2FD539A3"/>
    <w:multiLevelType w:val="hybridMultilevel"/>
    <w:tmpl w:val="2FBE0E48"/>
    <w:lvl w:ilvl="0" w:tplc="0F12816A">
      <w:start w:val="1"/>
      <w:numFmt w:val="lowerLetter"/>
      <w:lvlText w:val="%1)"/>
      <w:lvlJc w:val="left"/>
      <w:pPr>
        <w:ind w:left="1636" w:hanging="360"/>
      </w:pPr>
      <w:rPr>
        <w:rFonts w:hint="default"/>
      </w:rPr>
    </w:lvl>
    <w:lvl w:ilvl="1" w:tplc="04100019" w:tentative="1">
      <w:start w:val="1"/>
      <w:numFmt w:val="lowerLetter"/>
      <w:lvlText w:val="%2."/>
      <w:lvlJc w:val="left"/>
      <w:pPr>
        <w:ind w:left="2356" w:hanging="360"/>
      </w:pPr>
    </w:lvl>
    <w:lvl w:ilvl="2" w:tplc="0410001B" w:tentative="1">
      <w:start w:val="1"/>
      <w:numFmt w:val="lowerRoman"/>
      <w:lvlText w:val="%3."/>
      <w:lvlJc w:val="right"/>
      <w:pPr>
        <w:ind w:left="3076" w:hanging="180"/>
      </w:pPr>
    </w:lvl>
    <w:lvl w:ilvl="3" w:tplc="0410000F" w:tentative="1">
      <w:start w:val="1"/>
      <w:numFmt w:val="decimal"/>
      <w:lvlText w:val="%4."/>
      <w:lvlJc w:val="left"/>
      <w:pPr>
        <w:ind w:left="3796" w:hanging="360"/>
      </w:pPr>
    </w:lvl>
    <w:lvl w:ilvl="4" w:tplc="04100019" w:tentative="1">
      <w:start w:val="1"/>
      <w:numFmt w:val="lowerLetter"/>
      <w:lvlText w:val="%5."/>
      <w:lvlJc w:val="left"/>
      <w:pPr>
        <w:ind w:left="4516" w:hanging="360"/>
      </w:pPr>
    </w:lvl>
    <w:lvl w:ilvl="5" w:tplc="0410001B" w:tentative="1">
      <w:start w:val="1"/>
      <w:numFmt w:val="lowerRoman"/>
      <w:lvlText w:val="%6."/>
      <w:lvlJc w:val="right"/>
      <w:pPr>
        <w:ind w:left="5236" w:hanging="180"/>
      </w:pPr>
    </w:lvl>
    <w:lvl w:ilvl="6" w:tplc="0410000F" w:tentative="1">
      <w:start w:val="1"/>
      <w:numFmt w:val="decimal"/>
      <w:lvlText w:val="%7."/>
      <w:lvlJc w:val="left"/>
      <w:pPr>
        <w:ind w:left="5956" w:hanging="360"/>
      </w:pPr>
    </w:lvl>
    <w:lvl w:ilvl="7" w:tplc="04100019" w:tentative="1">
      <w:start w:val="1"/>
      <w:numFmt w:val="lowerLetter"/>
      <w:lvlText w:val="%8."/>
      <w:lvlJc w:val="left"/>
      <w:pPr>
        <w:ind w:left="6676" w:hanging="360"/>
      </w:pPr>
    </w:lvl>
    <w:lvl w:ilvl="8" w:tplc="0410001B" w:tentative="1">
      <w:start w:val="1"/>
      <w:numFmt w:val="lowerRoman"/>
      <w:lvlText w:val="%9."/>
      <w:lvlJc w:val="right"/>
      <w:pPr>
        <w:ind w:left="7396" w:hanging="180"/>
      </w:pPr>
    </w:lvl>
  </w:abstractNum>
  <w:abstractNum w:abstractNumId="19" w15:restartNumberingAfterBreak="0">
    <w:nsid w:val="31221CD0"/>
    <w:multiLevelType w:val="multilevel"/>
    <w:tmpl w:val="A2423DC6"/>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3B86676"/>
    <w:multiLevelType w:val="hybridMultilevel"/>
    <w:tmpl w:val="3BEAD09A"/>
    <w:lvl w:ilvl="0" w:tplc="5F0A61D8">
      <w:start w:val="1"/>
      <w:numFmt w:val="lowerLetter"/>
      <w:lvlText w:val="%1)"/>
      <w:lvlJc w:val="left"/>
      <w:pPr>
        <w:ind w:left="2819" w:hanging="230"/>
      </w:pPr>
      <w:rPr>
        <w:rFonts w:ascii="Arial" w:eastAsia="Arial" w:hAnsi="Arial" w:cs="Arial" w:hint="default"/>
        <w:color w:val="262628"/>
        <w:spacing w:val="-1"/>
        <w:w w:val="89"/>
        <w:sz w:val="22"/>
        <w:szCs w:val="22"/>
      </w:rPr>
    </w:lvl>
    <w:lvl w:ilvl="1" w:tplc="04100001">
      <w:start w:val="1"/>
      <w:numFmt w:val="bullet"/>
      <w:lvlText w:val=""/>
      <w:lvlJc w:val="left"/>
      <w:pPr>
        <w:ind w:left="2716" w:hanging="360"/>
      </w:pPr>
      <w:rPr>
        <w:rFonts w:ascii="Symbol" w:hAnsi="Symbol" w:hint="default"/>
      </w:rPr>
    </w:lvl>
    <w:lvl w:ilvl="2" w:tplc="0410001B" w:tentative="1">
      <w:start w:val="1"/>
      <w:numFmt w:val="lowerRoman"/>
      <w:lvlText w:val="%3."/>
      <w:lvlJc w:val="right"/>
      <w:pPr>
        <w:ind w:left="3436" w:hanging="180"/>
      </w:pPr>
    </w:lvl>
    <w:lvl w:ilvl="3" w:tplc="0410000F" w:tentative="1">
      <w:start w:val="1"/>
      <w:numFmt w:val="decimal"/>
      <w:lvlText w:val="%4."/>
      <w:lvlJc w:val="left"/>
      <w:pPr>
        <w:ind w:left="4156" w:hanging="360"/>
      </w:pPr>
    </w:lvl>
    <w:lvl w:ilvl="4" w:tplc="04100019" w:tentative="1">
      <w:start w:val="1"/>
      <w:numFmt w:val="lowerLetter"/>
      <w:lvlText w:val="%5."/>
      <w:lvlJc w:val="left"/>
      <w:pPr>
        <w:ind w:left="4876" w:hanging="360"/>
      </w:pPr>
    </w:lvl>
    <w:lvl w:ilvl="5" w:tplc="0410001B" w:tentative="1">
      <w:start w:val="1"/>
      <w:numFmt w:val="lowerRoman"/>
      <w:lvlText w:val="%6."/>
      <w:lvlJc w:val="right"/>
      <w:pPr>
        <w:ind w:left="5596" w:hanging="180"/>
      </w:pPr>
    </w:lvl>
    <w:lvl w:ilvl="6" w:tplc="0410000F" w:tentative="1">
      <w:start w:val="1"/>
      <w:numFmt w:val="decimal"/>
      <w:lvlText w:val="%7."/>
      <w:lvlJc w:val="left"/>
      <w:pPr>
        <w:ind w:left="6316" w:hanging="360"/>
      </w:pPr>
    </w:lvl>
    <w:lvl w:ilvl="7" w:tplc="04100019" w:tentative="1">
      <w:start w:val="1"/>
      <w:numFmt w:val="lowerLetter"/>
      <w:lvlText w:val="%8."/>
      <w:lvlJc w:val="left"/>
      <w:pPr>
        <w:ind w:left="7036" w:hanging="360"/>
      </w:pPr>
    </w:lvl>
    <w:lvl w:ilvl="8" w:tplc="0410001B" w:tentative="1">
      <w:start w:val="1"/>
      <w:numFmt w:val="lowerRoman"/>
      <w:lvlText w:val="%9."/>
      <w:lvlJc w:val="right"/>
      <w:pPr>
        <w:ind w:left="7756" w:hanging="180"/>
      </w:pPr>
    </w:lvl>
  </w:abstractNum>
  <w:abstractNum w:abstractNumId="21" w15:restartNumberingAfterBreak="0">
    <w:nsid w:val="37673191"/>
    <w:multiLevelType w:val="multilevel"/>
    <w:tmpl w:val="6F626B38"/>
    <w:lvl w:ilvl="0">
      <w:start w:val="1"/>
      <w:numFmt w:val="lowerLetter"/>
      <w:lvlText w:val="%1)"/>
      <w:lvlJc w:val="left"/>
      <w:pPr>
        <w:ind w:left="1439" w:hanging="360"/>
      </w:pPr>
    </w:lvl>
    <w:lvl w:ilvl="1">
      <w:start w:val="1"/>
      <w:numFmt w:val="lowerLetter"/>
      <w:lvlText w:val="%2."/>
      <w:lvlJc w:val="left"/>
      <w:pPr>
        <w:ind w:left="2159" w:hanging="360"/>
      </w:pPr>
    </w:lvl>
    <w:lvl w:ilvl="2">
      <w:start w:val="1"/>
      <w:numFmt w:val="lowerRoman"/>
      <w:lvlText w:val="%3."/>
      <w:lvlJc w:val="right"/>
      <w:pPr>
        <w:ind w:left="2879" w:hanging="180"/>
      </w:pPr>
    </w:lvl>
    <w:lvl w:ilvl="3">
      <w:start w:val="1"/>
      <w:numFmt w:val="decimal"/>
      <w:lvlText w:val="%4."/>
      <w:lvlJc w:val="left"/>
      <w:pPr>
        <w:ind w:left="3599" w:hanging="360"/>
      </w:pPr>
    </w:lvl>
    <w:lvl w:ilvl="4">
      <w:start w:val="1"/>
      <w:numFmt w:val="lowerLetter"/>
      <w:lvlText w:val="%5."/>
      <w:lvlJc w:val="left"/>
      <w:pPr>
        <w:ind w:left="4319" w:hanging="360"/>
      </w:pPr>
    </w:lvl>
    <w:lvl w:ilvl="5">
      <w:start w:val="1"/>
      <w:numFmt w:val="lowerRoman"/>
      <w:lvlText w:val="%6."/>
      <w:lvlJc w:val="right"/>
      <w:pPr>
        <w:ind w:left="5039" w:hanging="180"/>
      </w:pPr>
    </w:lvl>
    <w:lvl w:ilvl="6">
      <w:start w:val="1"/>
      <w:numFmt w:val="decimal"/>
      <w:lvlText w:val="%7."/>
      <w:lvlJc w:val="left"/>
      <w:pPr>
        <w:ind w:left="5759" w:hanging="360"/>
      </w:pPr>
    </w:lvl>
    <w:lvl w:ilvl="7">
      <w:start w:val="1"/>
      <w:numFmt w:val="lowerLetter"/>
      <w:lvlText w:val="%8."/>
      <w:lvlJc w:val="left"/>
      <w:pPr>
        <w:ind w:left="6479" w:hanging="360"/>
      </w:pPr>
    </w:lvl>
    <w:lvl w:ilvl="8">
      <w:start w:val="1"/>
      <w:numFmt w:val="lowerRoman"/>
      <w:lvlText w:val="%9."/>
      <w:lvlJc w:val="right"/>
      <w:pPr>
        <w:ind w:left="7199" w:hanging="180"/>
      </w:pPr>
    </w:lvl>
  </w:abstractNum>
  <w:abstractNum w:abstractNumId="22" w15:restartNumberingAfterBreak="0">
    <w:nsid w:val="3C23486C"/>
    <w:multiLevelType w:val="hybridMultilevel"/>
    <w:tmpl w:val="1618E728"/>
    <w:lvl w:ilvl="0" w:tplc="54EAF7E4">
      <w:numFmt w:val="bullet"/>
      <w:lvlText w:val="-"/>
      <w:lvlJc w:val="left"/>
      <w:pPr>
        <w:ind w:left="1996" w:hanging="360"/>
      </w:pPr>
      <w:rPr>
        <w:rFonts w:ascii="Arial" w:eastAsia="Arial" w:hAnsi="Arial" w:cs="Arial" w:hint="default"/>
      </w:rPr>
    </w:lvl>
    <w:lvl w:ilvl="1" w:tplc="04100003" w:tentative="1">
      <w:start w:val="1"/>
      <w:numFmt w:val="bullet"/>
      <w:lvlText w:val="o"/>
      <w:lvlJc w:val="left"/>
      <w:pPr>
        <w:ind w:left="2716" w:hanging="360"/>
      </w:pPr>
      <w:rPr>
        <w:rFonts w:ascii="Courier New" w:hAnsi="Courier New" w:cs="Courier New" w:hint="default"/>
      </w:rPr>
    </w:lvl>
    <w:lvl w:ilvl="2" w:tplc="04100005" w:tentative="1">
      <w:start w:val="1"/>
      <w:numFmt w:val="bullet"/>
      <w:lvlText w:val=""/>
      <w:lvlJc w:val="left"/>
      <w:pPr>
        <w:ind w:left="3436" w:hanging="360"/>
      </w:pPr>
      <w:rPr>
        <w:rFonts w:ascii="Wingdings" w:hAnsi="Wingdings" w:hint="default"/>
      </w:rPr>
    </w:lvl>
    <w:lvl w:ilvl="3" w:tplc="04100001" w:tentative="1">
      <w:start w:val="1"/>
      <w:numFmt w:val="bullet"/>
      <w:lvlText w:val=""/>
      <w:lvlJc w:val="left"/>
      <w:pPr>
        <w:ind w:left="4156" w:hanging="360"/>
      </w:pPr>
      <w:rPr>
        <w:rFonts w:ascii="Symbol" w:hAnsi="Symbol" w:hint="default"/>
      </w:rPr>
    </w:lvl>
    <w:lvl w:ilvl="4" w:tplc="04100003" w:tentative="1">
      <w:start w:val="1"/>
      <w:numFmt w:val="bullet"/>
      <w:lvlText w:val="o"/>
      <w:lvlJc w:val="left"/>
      <w:pPr>
        <w:ind w:left="4876" w:hanging="360"/>
      </w:pPr>
      <w:rPr>
        <w:rFonts w:ascii="Courier New" w:hAnsi="Courier New" w:cs="Courier New" w:hint="default"/>
      </w:rPr>
    </w:lvl>
    <w:lvl w:ilvl="5" w:tplc="04100005" w:tentative="1">
      <w:start w:val="1"/>
      <w:numFmt w:val="bullet"/>
      <w:lvlText w:val=""/>
      <w:lvlJc w:val="left"/>
      <w:pPr>
        <w:ind w:left="5596" w:hanging="360"/>
      </w:pPr>
      <w:rPr>
        <w:rFonts w:ascii="Wingdings" w:hAnsi="Wingdings" w:hint="default"/>
      </w:rPr>
    </w:lvl>
    <w:lvl w:ilvl="6" w:tplc="04100001" w:tentative="1">
      <w:start w:val="1"/>
      <w:numFmt w:val="bullet"/>
      <w:lvlText w:val=""/>
      <w:lvlJc w:val="left"/>
      <w:pPr>
        <w:ind w:left="6316" w:hanging="360"/>
      </w:pPr>
      <w:rPr>
        <w:rFonts w:ascii="Symbol" w:hAnsi="Symbol" w:hint="default"/>
      </w:rPr>
    </w:lvl>
    <w:lvl w:ilvl="7" w:tplc="04100003" w:tentative="1">
      <w:start w:val="1"/>
      <w:numFmt w:val="bullet"/>
      <w:lvlText w:val="o"/>
      <w:lvlJc w:val="left"/>
      <w:pPr>
        <w:ind w:left="7036" w:hanging="360"/>
      </w:pPr>
      <w:rPr>
        <w:rFonts w:ascii="Courier New" w:hAnsi="Courier New" w:cs="Courier New" w:hint="default"/>
      </w:rPr>
    </w:lvl>
    <w:lvl w:ilvl="8" w:tplc="04100005" w:tentative="1">
      <w:start w:val="1"/>
      <w:numFmt w:val="bullet"/>
      <w:lvlText w:val=""/>
      <w:lvlJc w:val="left"/>
      <w:pPr>
        <w:ind w:left="7756" w:hanging="360"/>
      </w:pPr>
      <w:rPr>
        <w:rFonts w:ascii="Wingdings" w:hAnsi="Wingdings" w:hint="default"/>
      </w:rPr>
    </w:lvl>
  </w:abstractNum>
  <w:abstractNum w:abstractNumId="23" w15:restartNumberingAfterBreak="0">
    <w:nsid w:val="45325CEB"/>
    <w:multiLevelType w:val="multilevel"/>
    <w:tmpl w:val="ED86E308"/>
    <w:lvl w:ilvl="0">
      <w:start w:val="1"/>
      <w:numFmt w:val="bullet"/>
      <w:lvlText w:val="●"/>
      <w:lvlJc w:val="left"/>
      <w:pPr>
        <w:ind w:left="1996" w:hanging="360"/>
      </w:pPr>
      <w:rPr>
        <w:rFonts w:ascii="Noto Sans Symbols" w:eastAsia="Noto Sans Symbols" w:hAnsi="Noto Sans Symbols" w:cs="Noto Sans Symbols"/>
      </w:rPr>
    </w:lvl>
    <w:lvl w:ilvl="1">
      <w:start w:val="1"/>
      <w:numFmt w:val="bullet"/>
      <w:lvlText w:val="o"/>
      <w:lvlJc w:val="left"/>
      <w:pPr>
        <w:ind w:left="2716" w:hanging="360"/>
      </w:pPr>
      <w:rPr>
        <w:rFonts w:ascii="Courier New" w:eastAsia="Courier New" w:hAnsi="Courier New" w:cs="Courier New"/>
      </w:rPr>
    </w:lvl>
    <w:lvl w:ilvl="2">
      <w:start w:val="1"/>
      <w:numFmt w:val="bullet"/>
      <w:lvlText w:val="▪"/>
      <w:lvlJc w:val="left"/>
      <w:pPr>
        <w:ind w:left="3436" w:hanging="360"/>
      </w:pPr>
      <w:rPr>
        <w:rFonts w:ascii="Noto Sans Symbols" w:eastAsia="Noto Sans Symbols" w:hAnsi="Noto Sans Symbols" w:cs="Noto Sans Symbols"/>
      </w:rPr>
    </w:lvl>
    <w:lvl w:ilvl="3">
      <w:start w:val="1"/>
      <w:numFmt w:val="bullet"/>
      <w:lvlText w:val="●"/>
      <w:lvlJc w:val="left"/>
      <w:pPr>
        <w:ind w:left="4156" w:hanging="360"/>
      </w:pPr>
      <w:rPr>
        <w:rFonts w:ascii="Noto Sans Symbols" w:eastAsia="Noto Sans Symbols" w:hAnsi="Noto Sans Symbols" w:cs="Noto Sans Symbols"/>
      </w:rPr>
    </w:lvl>
    <w:lvl w:ilvl="4">
      <w:start w:val="1"/>
      <w:numFmt w:val="bullet"/>
      <w:lvlText w:val="o"/>
      <w:lvlJc w:val="left"/>
      <w:pPr>
        <w:ind w:left="4876" w:hanging="360"/>
      </w:pPr>
      <w:rPr>
        <w:rFonts w:ascii="Courier New" w:eastAsia="Courier New" w:hAnsi="Courier New" w:cs="Courier New"/>
      </w:rPr>
    </w:lvl>
    <w:lvl w:ilvl="5">
      <w:start w:val="1"/>
      <w:numFmt w:val="bullet"/>
      <w:lvlText w:val="▪"/>
      <w:lvlJc w:val="left"/>
      <w:pPr>
        <w:ind w:left="5596" w:hanging="360"/>
      </w:pPr>
      <w:rPr>
        <w:rFonts w:ascii="Noto Sans Symbols" w:eastAsia="Noto Sans Symbols" w:hAnsi="Noto Sans Symbols" w:cs="Noto Sans Symbols"/>
      </w:rPr>
    </w:lvl>
    <w:lvl w:ilvl="6">
      <w:start w:val="1"/>
      <w:numFmt w:val="bullet"/>
      <w:lvlText w:val="●"/>
      <w:lvlJc w:val="left"/>
      <w:pPr>
        <w:ind w:left="6316" w:hanging="360"/>
      </w:pPr>
      <w:rPr>
        <w:rFonts w:ascii="Noto Sans Symbols" w:eastAsia="Noto Sans Symbols" w:hAnsi="Noto Sans Symbols" w:cs="Noto Sans Symbols"/>
      </w:rPr>
    </w:lvl>
    <w:lvl w:ilvl="7">
      <w:start w:val="1"/>
      <w:numFmt w:val="bullet"/>
      <w:lvlText w:val="o"/>
      <w:lvlJc w:val="left"/>
      <w:pPr>
        <w:ind w:left="7036" w:hanging="360"/>
      </w:pPr>
      <w:rPr>
        <w:rFonts w:ascii="Courier New" w:eastAsia="Courier New" w:hAnsi="Courier New" w:cs="Courier New"/>
      </w:rPr>
    </w:lvl>
    <w:lvl w:ilvl="8">
      <w:start w:val="1"/>
      <w:numFmt w:val="bullet"/>
      <w:lvlText w:val="▪"/>
      <w:lvlJc w:val="left"/>
      <w:pPr>
        <w:ind w:left="7756" w:hanging="360"/>
      </w:pPr>
      <w:rPr>
        <w:rFonts w:ascii="Noto Sans Symbols" w:eastAsia="Noto Sans Symbols" w:hAnsi="Noto Sans Symbols" w:cs="Noto Sans Symbols"/>
      </w:rPr>
    </w:lvl>
  </w:abstractNum>
  <w:abstractNum w:abstractNumId="24" w15:restartNumberingAfterBreak="0">
    <w:nsid w:val="46137F48"/>
    <w:multiLevelType w:val="hybridMultilevel"/>
    <w:tmpl w:val="CEC05B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0F">
      <w:start w:val="1"/>
      <w:numFmt w:val="decimal"/>
      <w:lvlText w:val="%3."/>
      <w:lvlJc w:val="lef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D6439B2"/>
    <w:multiLevelType w:val="multilevel"/>
    <w:tmpl w:val="4A82EE58"/>
    <w:lvl w:ilvl="0">
      <w:start w:val="1"/>
      <w:numFmt w:val="bullet"/>
      <w:lvlText w:val="-"/>
      <w:lvlJc w:val="left"/>
      <w:pPr>
        <w:ind w:left="2160" w:hanging="360"/>
      </w:pPr>
      <w:rPr>
        <w:rFonts w:ascii="Arial" w:eastAsia="Arial" w:hAnsi="Arial" w:cs="Arial"/>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26" w15:restartNumberingAfterBreak="0">
    <w:nsid w:val="4E043186"/>
    <w:multiLevelType w:val="hybridMultilevel"/>
    <w:tmpl w:val="3F227A9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E77711F"/>
    <w:multiLevelType w:val="hybridMultilevel"/>
    <w:tmpl w:val="8806BC70"/>
    <w:lvl w:ilvl="0" w:tplc="54EAF7E4">
      <w:numFmt w:val="bullet"/>
      <w:lvlText w:val="-"/>
      <w:lvlJc w:val="left"/>
      <w:pPr>
        <w:ind w:left="1996" w:hanging="360"/>
      </w:pPr>
      <w:rPr>
        <w:rFonts w:ascii="Arial" w:eastAsia="Arial" w:hAnsi="Arial" w:cs="Arial" w:hint="default"/>
      </w:rPr>
    </w:lvl>
    <w:lvl w:ilvl="1" w:tplc="04100003" w:tentative="1">
      <w:start w:val="1"/>
      <w:numFmt w:val="bullet"/>
      <w:lvlText w:val="o"/>
      <w:lvlJc w:val="left"/>
      <w:pPr>
        <w:ind w:left="2716" w:hanging="360"/>
      </w:pPr>
      <w:rPr>
        <w:rFonts w:ascii="Courier New" w:hAnsi="Courier New" w:cs="Courier New" w:hint="default"/>
      </w:rPr>
    </w:lvl>
    <w:lvl w:ilvl="2" w:tplc="04100005" w:tentative="1">
      <w:start w:val="1"/>
      <w:numFmt w:val="bullet"/>
      <w:lvlText w:val=""/>
      <w:lvlJc w:val="left"/>
      <w:pPr>
        <w:ind w:left="3436" w:hanging="360"/>
      </w:pPr>
      <w:rPr>
        <w:rFonts w:ascii="Wingdings" w:hAnsi="Wingdings" w:hint="default"/>
      </w:rPr>
    </w:lvl>
    <w:lvl w:ilvl="3" w:tplc="04100001" w:tentative="1">
      <w:start w:val="1"/>
      <w:numFmt w:val="bullet"/>
      <w:lvlText w:val=""/>
      <w:lvlJc w:val="left"/>
      <w:pPr>
        <w:ind w:left="4156" w:hanging="360"/>
      </w:pPr>
      <w:rPr>
        <w:rFonts w:ascii="Symbol" w:hAnsi="Symbol" w:hint="default"/>
      </w:rPr>
    </w:lvl>
    <w:lvl w:ilvl="4" w:tplc="04100003" w:tentative="1">
      <w:start w:val="1"/>
      <w:numFmt w:val="bullet"/>
      <w:lvlText w:val="o"/>
      <w:lvlJc w:val="left"/>
      <w:pPr>
        <w:ind w:left="4876" w:hanging="360"/>
      </w:pPr>
      <w:rPr>
        <w:rFonts w:ascii="Courier New" w:hAnsi="Courier New" w:cs="Courier New" w:hint="default"/>
      </w:rPr>
    </w:lvl>
    <w:lvl w:ilvl="5" w:tplc="04100005" w:tentative="1">
      <w:start w:val="1"/>
      <w:numFmt w:val="bullet"/>
      <w:lvlText w:val=""/>
      <w:lvlJc w:val="left"/>
      <w:pPr>
        <w:ind w:left="5596" w:hanging="360"/>
      </w:pPr>
      <w:rPr>
        <w:rFonts w:ascii="Wingdings" w:hAnsi="Wingdings" w:hint="default"/>
      </w:rPr>
    </w:lvl>
    <w:lvl w:ilvl="6" w:tplc="04100001" w:tentative="1">
      <w:start w:val="1"/>
      <w:numFmt w:val="bullet"/>
      <w:lvlText w:val=""/>
      <w:lvlJc w:val="left"/>
      <w:pPr>
        <w:ind w:left="6316" w:hanging="360"/>
      </w:pPr>
      <w:rPr>
        <w:rFonts w:ascii="Symbol" w:hAnsi="Symbol" w:hint="default"/>
      </w:rPr>
    </w:lvl>
    <w:lvl w:ilvl="7" w:tplc="04100003" w:tentative="1">
      <w:start w:val="1"/>
      <w:numFmt w:val="bullet"/>
      <w:lvlText w:val="o"/>
      <w:lvlJc w:val="left"/>
      <w:pPr>
        <w:ind w:left="7036" w:hanging="360"/>
      </w:pPr>
      <w:rPr>
        <w:rFonts w:ascii="Courier New" w:hAnsi="Courier New" w:cs="Courier New" w:hint="default"/>
      </w:rPr>
    </w:lvl>
    <w:lvl w:ilvl="8" w:tplc="04100005" w:tentative="1">
      <w:start w:val="1"/>
      <w:numFmt w:val="bullet"/>
      <w:lvlText w:val=""/>
      <w:lvlJc w:val="left"/>
      <w:pPr>
        <w:ind w:left="7756" w:hanging="360"/>
      </w:pPr>
      <w:rPr>
        <w:rFonts w:ascii="Wingdings" w:hAnsi="Wingdings" w:hint="default"/>
      </w:rPr>
    </w:lvl>
  </w:abstractNum>
  <w:abstractNum w:abstractNumId="28" w15:restartNumberingAfterBreak="0">
    <w:nsid w:val="51B84AC2"/>
    <w:multiLevelType w:val="hybridMultilevel"/>
    <w:tmpl w:val="C9BEFD6A"/>
    <w:lvl w:ilvl="0" w:tplc="90CEB0B6">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8603678"/>
    <w:multiLevelType w:val="multilevel"/>
    <w:tmpl w:val="A2423DC6"/>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B7E38BC"/>
    <w:multiLevelType w:val="hybridMultilevel"/>
    <w:tmpl w:val="19D4500A"/>
    <w:lvl w:ilvl="0" w:tplc="0410000F">
      <w:start w:val="1"/>
      <w:numFmt w:val="decimal"/>
      <w:lvlText w:val="%1."/>
      <w:lvlJc w:val="left"/>
      <w:pPr>
        <w:ind w:left="720" w:hanging="360"/>
      </w:pPr>
    </w:lvl>
    <w:lvl w:ilvl="1" w:tplc="F48408FE">
      <w:start w:val="1"/>
      <w:numFmt w:val="lowerLetter"/>
      <w:lvlText w:val="%2)"/>
      <w:lvlJc w:val="left"/>
      <w:pPr>
        <w:ind w:left="1440" w:hanging="360"/>
      </w:pPr>
      <w:rPr>
        <w:rFonts w:hint="default"/>
      </w:r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CA334EB"/>
    <w:multiLevelType w:val="multilevel"/>
    <w:tmpl w:val="A2423DC6"/>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D403676"/>
    <w:multiLevelType w:val="hybridMultilevel"/>
    <w:tmpl w:val="2BA4BCF4"/>
    <w:lvl w:ilvl="0" w:tplc="04100001">
      <w:start w:val="1"/>
      <w:numFmt w:val="bullet"/>
      <w:lvlText w:val=""/>
      <w:lvlJc w:val="left"/>
      <w:pPr>
        <w:ind w:left="1996" w:hanging="360"/>
      </w:pPr>
      <w:rPr>
        <w:rFonts w:ascii="Symbol" w:hAnsi="Symbol" w:hint="default"/>
      </w:rPr>
    </w:lvl>
    <w:lvl w:ilvl="1" w:tplc="04100003" w:tentative="1">
      <w:start w:val="1"/>
      <w:numFmt w:val="bullet"/>
      <w:lvlText w:val="o"/>
      <w:lvlJc w:val="left"/>
      <w:pPr>
        <w:ind w:left="2716" w:hanging="360"/>
      </w:pPr>
      <w:rPr>
        <w:rFonts w:ascii="Courier New" w:hAnsi="Courier New" w:cs="Courier New" w:hint="default"/>
      </w:rPr>
    </w:lvl>
    <w:lvl w:ilvl="2" w:tplc="04100005" w:tentative="1">
      <w:start w:val="1"/>
      <w:numFmt w:val="bullet"/>
      <w:lvlText w:val=""/>
      <w:lvlJc w:val="left"/>
      <w:pPr>
        <w:ind w:left="3436" w:hanging="360"/>
      </w:pPr>
      <w:rPr>
        <w:rFonts w:ascii="Wingdings" w:hAnsi="Wingdings" w:hint="default"/>
      </w:rPr>
    </w:lvl>
    <w:lvl w:ilvl="3" w:tplc="04100001" w:tentative="1">
      <w:start w:val="1"/>
      <w:numFmt w:val="bullet"/>
      <w:lvlText w:val=""/>
      <w:lvlJc w:val="left"/>
      <w:pPr>
        <w:ind w:left="4156" w:hanging="360"/>
      </w:pPr>
      <w:rPr>
        <w:rFonts w:ascii="Symbol" w:hAnsi="Symbol" w:hint="default"/>
      </w:rPr>
    </w:lvl>
    <w:lvl w:ilvl="4" w:tplc="04100003" w:tentative="1">
      <w:start w:val="1"/>
      <w:numFmt w:val="bullet"/>
      <w:lvlText w:val="o"/>
      <w:lvlJc w:val="left"/>
      <w:pPr>
        <w:ind w:left="4876" w:hanging="360"/>
      </w:pPr>
      <w:rPr>
        <w:rFonts w:ascii="Courier New" w:hAnsi="Courier New" w:cs="Courier New" w:hint="default"/>
      </w:rPr>
    </w:lvl>
    <w:lvl w:ilvl="5" w:tplc="04100005" w:tentative="1">
      <w:start w:val="1"/>
      <w:numFmt w:val="bullet"/>
      <w:lvlText w:val=""/>
      <w:lvlJc w:val="left"/>
      <w:pPr>
        <w:ind w:left="5596" w:hanging="360"/>
      </w:pPr>
      <w:rPr>
        <w:rFonts w:ascii="Wingdings" w:hAnsi="Wingdings" w:hint="default"/>
      </w:rPr>
    </w:lvl>
    <w:lvl w:ilvl="6" w:tplc="04100001" w:tentative="1">
      <w:start w:val="1"/>
      <w:numFmt w:val="bullet"/>
      <w:lvlText w:val=""/>
      <w:lvlJc w:val="left"/>
      <w:pPr>
        <w:ind w:left="6316" w:hanging="360"/>
      </w:pPr>
      <w:rPr>
        <w:rFonts w:ascii="Symbol" w:hAnsi="Symbol" w:hint="default"/>
      </w:rPr>
    </w:lvl>
    <w:lvl w:ilvl="7" w:tplc="04100003" w:tentative="1">
      <w:start w:val="1"/>
      <w:numFmt w:val="bullet"/>
      <w:lvlText w:val="o"/>
      <w:lvlJc w:val="left"/>
      <w:pPr>
        <w:ind w:left="7036" w:hanging="360"/>
      </w:pPr>
      <w:rPr>
        <w:rFonts w:ascii="Courier New" w:hAnsi="Courier New" w:cs="Courier New" w:hint="default"/>
      </w:rPr>
    </w:lvl>
    <w:lvl w:ilvl="8" w:tplc="04100005" w:tentative="1">
      <w:start w:val="1"/>
      <w:numFmt w:val="bullet"/>
      <w:lvlText w:val=""/>
      <w:lvlJc w:val="left"/>
      <w:pPr>
        <w:ind w:left="7756" w:hanging="360"/>
      </w:pPr>
      <w:rPr>
        <w:rFonts w:ascii="Wingdings" w:hAnsi="Wingdings" w:hint="default"/>
      </w:rPr>
    </w:lvl>
  </w:abstractNum>
  <w:abstractNum w:abstractNumId="33" w15:restartNumberingAfterBreak="0">
    <w:nsid w:val="667A1CA0"/>
    <w:multiLevelType w:val="hybridMultilevel"/>
    <w:tmpl w:val="BE0EBAB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FC950DE"/>
    <w:multiLevelType w:val="multilevel"/>
    <w:tmpl w:val="A2423DC6"/>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23B1F94"/>
    <w:multiLevelType w:val="multilevel"/>
    <w:tmpl w:val="A2423DC6"/>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6E162D4"/>
    <w:multiLevelType w:val="hybridMultilevel"/>
    <w:tmpl w:val="3536D3B0"/>
    <w:lvl w:ilvl="0" w:tplc="C4D82FD8">
      <w:numFmt w:val="bullet"/>
      <w:lvlText w:val="•"/>
      <w:lvlJc w:val="left"/>
      <w:pPr>
        <w:ind w:left="1816" w:hanging="372"/>
      </w:pPr>
      <w:rPr>
        <w:rFonts w:ascii="Arial" w:eastAsia="Arial" w:hAnsi="Arial" w:cs="Arial" w:hint="default"/>
        <w:color w:val="262628"/>
        <w:w w:val="102"/>
        <w:sz w:val="22"/>
        <w:szCs w:val="22"/>
      </w:rPr>
    </w:lvl>
    <w:lvl w:ilvl="1" w:tplc="BF964E52">
      <w:numFmt w:val="bullet"/>
      <w:lvlText w:val="•"/>
      <w:lvlJc w:val="left"/>
      <w:pPr>
        <w:ind w:left="2726" w:hanging="372"/>
      </w:pPr>
      <w:rPr>
        <w:rFonts w:hint="default"/>
      </w:rPr>
    </w:lvl>
    <w:lvl w:ilvl="2" w:tplc="EF5E743E">
      <w:numFmt w:val="bullet"/>
      <w:lvlText w:val="•"/>
      <w:lvlJc w:val="left"/>
      <w:pPr>
        <w:ind w:left="3632" w:hanging="372"/>
      </w:pPr>
      <w:rPr>
        <w:rFonts w:hint="default"/>
      </w:rPr>
    </w:lvl>
    <w:lvl w:ilvl="3" w:tplc="DCA2D276">
      <w:numFmt w:val="bullet"/>
      <w:lvlText w:val="•"/>
      <w:lvlJc w:val="left"/>
      <w:pPr>
        <w:ind w:left="4538" w:hanging="372"/>
      </w:pPr>
      <w:rPr>
        <w:rFonts w:hint="default"/>
      </w:rPr>
    </w:lvl>
    <w:lvl w:ilvl="4" w:tplc="A8181F76">
      <w:numFmt w:val="bullet"/>
      <w:lvlText w:val="•"/>
      <w:lvlJc w:val="left"/>
      <w:pPr>
        <w:ind w:left="5444" w:hanging="372"/>
      </w:pPr>
      <w:rPr>
        <w:rFonts w:hint="default"/>
      </w:rPr>
    </w:lvl>
    <w:lvl w:ilvl="5" w:tplc="59A0EA34">
      <w:numFmt w:val="bullet"/>
      <w:lvlText w:val="•"/>
      <w:lvlJc w:val="left"/>
      <w:pPr>
        <w:ind w:left="6350" w:hanging="372"/>
      </w:pPr>
      <w:rPr>
        <w:rFonts w:hint="default"/>
      </w:rPr>
    </w:lvl>
    <w:lvl w:ilvl="6" w:tplc="5C5E0408">
      <w:numFmt w:val="bullet"/>
      <w:lvlText w:val="•"/>
      <w:lvlJc w:val="left"/>
      <w:pPr>
        <w:ind w:left="7256" w:hanging="372"/>
      </w:pPr>
      <w:rPr>
        <w:rFonts w:hint="default"/>
      </w:rPr>
    </w:lvl>
    <w:lvl w:ilvl="7" w:tplc="050E2498">
      <w:numFmt w:val="bullet"/>
      <w:lvlText w:val="•"/>
      <w:lvlJc w:val="left"/>
      <w:pPr>
        <w:ind w:left="8163" w:hanging="372"/>
      </w:pPr>
      <w:rPr>
        <w:rFonts w:hint="default"/>
      </w:rPr>
    </w:lvl>
    <w:lvl w:ilvl="8" w:tplc="1FA6665E">
      <w:numFmt w:val="bullet"/>
      <w:lvlText w:val="•"/>
      <w:lvlJc w:val="left"/>
      <w:pPr>
        <w:ind w:left="9069" w:hanging="372"/>
      </w:pPr>
      <w:rPr>
        <w:rFonts w:hint="default"/>
      </w:rPr>
    </w:lvl>
  </w:abstractNum>
  <w:num w:numId="1">
    <w:abstractNumId w:val="17"/>
  </w:num>
  <w:num w:numId="2">
    <w:abstractNumId w:val="21"/>
  </w:num>
  <w:num w:numId="3">
    <w:abstractNumId w:val="25"/>
  </w:num>
  <w:num w:numId="4">
    <w:abstractNumId w:val="12"/>
  </w:num>
  <w:num w:numId="5">
    <w:abstractNumId w:val="23"/>
  </w:num>
  <w:num w:numId="6">
    <w:abstractNumId w:val="14"/>
  </w:num>
  <w:num w:numId="7">
    <w:abstractNumId w:val="29"/>
  </w:num>
  <w:num w:numId="8">
    <w:abstractNumId w:val="15"/>
  </w:num>
  <w:num w:numId="9">
    <w:abstractNumId w:val="16"/>
  </w:num>
  <w:num w:numId="10">
    <w:abstractNumId w:val="36"/>
  </w:num>
  <w:num w:numId="11">
    <w:abstractNumId w:val="11"/>
  </w:num>
  <w:num w:numId="12">
    <w:abstractNumId w:val="27"/>
  </w:num>
  <w:num w:numId="13">
    <w:abstractNumId w:val="9"/>
  </w:num>
  <w:num w:numId="14">
    <w:abstractNumId w:val="22"/>
  </w:num>
  <w:num w:numId="15">
    <w:abstractNumId w:val="20"/>
  </w:num>
  <w:num w:numId="16">
    <w:abstractNumId w:val="32"/>
  </w:num>
  <w:num w:numId="17">
    <w:abstractNumId w:val="6"/>
  </w:num>
  <w:num w:numId="18">
    <w:abstractNumId w:val="3"/>
  </w:num>
  <w:num w:numId="19">
    <w:abstractNumId w:val="13"/>
  </w:num>
  <w:num w:numId="20">
    <w:abstractNumId w:val="0"/>
  </w:num>
  <w:num w:numId="21">
    <w:abstractNumId w:val="1"/>
  </w:num>
  <w:num w:numId="22">
    <w:abstractNumId w:val="33"/>
  </w:num>
  <w:num w:numId="23">
    <w:abstractNumId w:val="5"/>
  </w:num>
  <w:num w:numId="24">
    <w:abstractNumId w:val="26"/>
  </w:num>
  <w:num w:numId="25">
    <w:abstractNumId w:val="24"/>
  </w:num>
  <w:num w:numId="26">
    <w:abstractNumId w:val="18"/>
  </w:num>
  <w:num w:numId="27">
    <w:abstractNumId w:val="2"/>
  </w:num>
  <w:num w:numId="28">
    <w:abstractNumId w:val="28"/>
  </w:num>
  <w:num w:numId="29">
    <w:abstractNumId w:val="34"/>
  </w:num>
  <w:num w:numId="30">
    <w:abstractNumId w:val="7"/>
  </w:num>
  <w:num w:numId="31">
    <w:abstractNumId w:val="8"/>
  </w:num>
  <w:num w:numId="32">
    <w:abstractNumId w:val="19"/>
  </w:num>
  <w:num w:numId="33">
    <w:abstractNumId w:val="4"/>
  </w:num>
  <w:num w:numId="34">
    <w:abstractNumId w:val="35"/>
  </w:num>
  <w:num w:numId="35">
    <w:abstractNumId w:val="31"/>
  </w:num>
  <w:num w:numId="36">
    <w:abstractNumId w:val="10"/>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it-IT" w:vendorID="64" w:dllVersion="6" w:nlCheck="1" w:checkStyle="0"/>
  <w:activeWritingStyle w:appName="MSWord" w:lang="en-US" w:vendorID="64" w:dllVersion="6" w:nlCheck="1" w:checkStyle="1"/>
  <w:activeWritingStyle w:appName="MSWord" w:lang="it-IT" w:vendorID="64" w:dllVersion="0" w:nlCheck="1" w:checkStyle="0"/>
  <w:activeWritingStyle w:appName="MSWord" w:lang="en-US" w:vendorID="64" w:dllVersion="0" w:nlCheck="1" w:checkStyle="0"/>
  <w:defaultTabStop w:val="720"/>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0DD4"/>
    <w:rsid w:val="00006CA9"/>
    <w:rsid w:val="00012398"/>
    <w:rsid w:val="00015B5C"/>
    <w:rsid w:val="00027556"/>
    <w:rsid w:val="00042A1C"/>
    <w:rsid w:val="00043AF3"/>
    <w:rsid w:val="00044C6A"/>
    <w:rsid w:val="00045965"/>
    <w:rsid w:val="000503C9"/>
    <w:rsid w:val="00050C13"/>
    <w:rsid w:val="00051DAC"/>
    <w:rsid w:val="00054EF6"/>
    <w:rsid w:val="00056F53"/>
    <w:rsid w:val="000649CB"/>
    <w:rsid w:val="000662EF"/>
    <w:rsid w:val="00066845"/>
    <w:rsid w:val="000676B8"/>
    <w:rsid w:val="00071532"/>
    <w:rsid w:val="00074034"/>
    <w:rsid w:val="00075BEE"/>
    <w:rsid w:val="00077490"/>
    <w:rsid w:val="00095035"/>
    <w:rsid w:val="00096E2D"/>
    <w:rsid w:val="000A5C2C"/>
    <w:rsid w:val="000B4052"/>
    <w:rsid w:val="000C0B99"/>
    <w:rsid w:val="000C369E"/>
    <w:rsid w:val="000C47A7"/>
    <w:rsid w:val="000C5361"/>
    <w:rsid w:val="000C7BAC"/>
    <w:rsid w:val="000D07CF"/>
    <w:rsid w:val="000D11BB"/>
    <w:rsid w:val="000D1C4D"/>
    <w:rsid w:val="000F341A"/>
    <w:rsid w:val="0010273C"/>
    <w:rsid w:val="00102EED"/>
    <w:rsid w:val="00112545"/>
    <w:rsid w:val="00112A81"/>
    <w:rsid w:val="001206F3"/>
    <w:rsid w:val="00125CB4"/>
    <w:rsid w:val="00134C2E"/>
    <w:rsid w:val="001439D2"/>
    <w:rsid w:val="00144B6B"/>
    <w:rsid w:val="00145431"/>
    <w:rsid w:val="00153724"/>
    <w:rsid w:val="001557D5"/>
    <w:rsid w:val="001579FE"/>
    <w:rsid w:val="00175C3D"/>
    <w:rsid w:val="00182D98"/>
    <w:rsid w:val="00183874"/>
    <w:rsid w:val="001946A0"/>
    <w:rsid w:val="001B18B1"/>
    <w:rsid w:val="001B4670"/>
    <w:rsid w:val="001B68ED"/>
    <w:rsid w:val="001B73EE"/>
    <w:rsid w:val="001C181E"/>
    <w:rsid w:val="001D203B"/>
    <w:rsid w:val="001D3FC6"/>
    <w:rsid w:val="001D5DB2"/>
    <w:rsid w:val="001F3E51"/>
    <w:rsid w:val="001F6E4C"/>
    <w:rsid w:val="001F76F6"/>
    <w:rsid w:val="00210A9F"/>
    <w:rsid w:val="00213999"/>
    <w:rsid w:val="00214014"/>
    <w:rsid w:val="00220AD0"/>
    <w:rsid w:val="002333DD"/>
    <w:rsid w:val="00255073"/>
    <w:rsid w:val="00260051"/>
    <w:rsid w:val="00267ECD"/>
    <w:rsid w:val="00270E08"/>
    <w:rsid w:val="00275FDD"/>
    <w:rsid w:val="00282575"/>
    <w:rsid w:val="00290915"/>
    <w:rsid w:val="002922D0"/>
    <w:rsid w:val="002927B8"/>
    <w:rsid w:val="002A6839"/>
    <w:rsid w:val="002B6D60"/>
    <w:rsid w:val="002C358C"/>
    <w:rsid w:val="002C594F"/>
    <w:rsid w:val="002C7E7B"/>
    <w:rsid w:val="002F6C92"/>
    <w:rsid w:val="00301955"/>
    <w:rsid w:val="00303350"/>
    <w:rsid w:val="003137E4"/>
    <w:rsid w:val="00314540"/>
    <w:rsid w:val="00316CD9"/>
    <w:rsid w:val="00321613"/>
    <w:rsid w:val="00324923"/>
    <w:rsid w:val="003334F7"/>
    <w:rsid w:val="00342188"/>
    <w:rsid w:val="003449D3"/>
    <w:rsid w:val="00356235"/>
    <w:rsid w:val="00357B57"/>
    <w:rsid w:val="00362B1B"/>
    <w:rsid w:val="00370454"/>
    <w:rsid w:val="00372D9D"/>
    <w:rsid w:val="00390402"/>
    <w:rsid w:val="00393828"/>
    <w:rsid w:val="003A1967"/>
    <w:rsid w:val="003B70F3"/>
    <w:rsid w:val="003D111C"/>
    <w:rsid w:val="003D5621"/>
    <w:rsid w:val="003F1390"/>
    <w:rsid w:val="004064F1"/>
    <w:rsid w:val="00407331"/>
    <w:rsid w:val="00417CE0"/>
    <w:rsid w:val="00421082"/>
    <w:rsid w:val="0042569C"/>
    <w:rsid w:val="004405E0"/>
    <w:rsid w:val="004536F1"/>
    <w:rsid w:val="00464A75"/>
    <w:rsid w:val="004701E7"/>
    <w:rsid w:val="004707DD"/>
    <w:rsid w:val="004760EA"/>
    <w:rsid w:val="004773DF"/>
    <w:rsid w:val="004A15B6"/>
    <w:rsid w:val="004B18BB"/>
    <w:rsid w:val="004B1DD3"/>
    <w:rsid w:val="004B258B"/>
    <w:rsid w:val="004B3C06"/>
    <w:rsid w:val="004B67D5"/>
    <w:rsid w:val="004C0348"/>
    <w:rsid w:val="004C5F15"/>
    <w:rsid w:val="004C71DD"/>
    <w:rsid w:val="004C7579"/>
    <w:rsid w:val="004E4831"/>
    <w:rsid w:val="004F2A80"/>
    <w:rsid w:val="004F5EA3"/>
    <w:rsid w:val="00503086"/>
    <w:rsid w:val="00504F95"/>
    <w:rsid w:val="00512F53"/>
    <w:rsid w:val="00531605"/>
    <w:rsid w:val="00537F61"/>
    <w:rsid w:val="00542AC6"/>
    <w:rsid w:val="00573975"/>
    <w:rsid w:val="0058787E"/>
    <w:rsid w:val="00594FD4"/>
    <w:rsid w:val="00596FE8"/>
    <w:rsid w:val="005B4072"/>
    <w:rsid w:val="005B7953"/>
    <w:rsid w:val="005D3D31"/>
    <w:rsid w:val="005D7D87"/>
    <w:rsid w:val="005E4816"/>
    <w:rsid w:val="005E6C7B"/>
    <w:rsid w:val="005F046D"/>
    <w:rsid w:val="00600410"/>
    <w:rsid w:val="006031FF"/>
    <w:rsid w:val="006229BA"/>
    <w:rsid w:val="006312AE"/>
    <w:rsid w:val="0063505D"/>
    <w:rsid w:val="0064096F"/>
    <w:rsid w:val="006445CD"/>
    <w:rsid w:val="00646DBF"/>
    <w:rsid w:val="006567DF"/>
    <w:rsid w:val="0067172F"/>
    <w:rsid w:val="00672288"/>
    <w:rsid w:val="00673D53"/>
    <w:rsid w:val="00674A31"/>
    <w:rsid w:val="00682146"/>
    <w:rsid w:val="006849F1"/>
    <w:rsid w:val="006867B8"/>
    <w:rsid w:val="006871C2"/>
    <w:rsid w:val="006953D4"/>
    <w:rsid w:val="006A0292"/>
    <w:rsid w:val="006B38CF"/>
    <w:rsid w:val="006B7250"/>
    <w:rsid w:val="006C2DEB"/>
    <w:rsid w:val="006D13F8"/>
    <w:rsid w:val="006D7D6A"/>
    <w:rsid w:val="006F05E0"/>
    <w:rsid w:val="00701227"/>
    <w:rsid w:val="00705FAC"/>
    <w:rsid w:val="007062E4"/>
    <w:rsid w:val="00706C11"/>
    <w:rsid w:val="00707EEE"/>
    <w:rsid w:val="00710A75"/>
    <w:rsid w:val="0072138A"/>
    <w:rsid w:val="0073319F"/>
    <w:rsid w:val="00755532"/>
    <w:rsid w:val="0077240D"/>
    <w:rsid w:val="00774F48"/>
    <w:rsid w:val="007750DE"/>
    <w:rsid w:val="00787894"/>
    <w:rsid w:val="007A2EC5"/>
    <w:rsid w:val="007B100A"/>
    <w:rsid w:val="007B5289"/>
    <w:rsid w:val="007C20A0"/>
    <w:rsid w:val="007C23CE"/>
    <w:rsid w:val="007C4D7F"/>
    <w:rsid w:val="007C50FC"/>
    <w:rsid w:val="007D1591"/>
    <w:rsid w:val="007D3FDF"/>
    <w:rsid w:val="007E08D0"/>
    <w:rsid w:val="007E6F67"/>
    <w:rsid w:val="007E6FAA"/>
    <w:rsid w:val="007F165C"/>
    <w:rsid w:val="007F2D52"/>
    <w:rsid w:val="007F3981"/>
    <w:rsid w:val="007F3C4A"/>
    <w:rsid w:val="00801434"/>
    <w:rsid w:val="008348D9"/>
    <w:rsid w:val="00835037"/>
    <w:rsid w:val="0084291C"/>
    <w:rsid w:val="00847CD0"/>
    <w:rsid w:val="00855481"/>
    <w:rsid w:val="00855829"/>
    <w:rsid w:val="008609ED"/>
    <w:rsid w:val="0086361F"/>
    <w:rsid w:val="0086636E"/>
    <w:rsid w:val="00870B42"/>
    <w:rsid w:val="008727D3"/>
    <w:rsid w:val="00874999"/>
    <w:rsid w:val="00875B52"/>
    <w:rsid w:val="00877D23"/>
    <w:rsid w:val="00882875"/>
    <w:rsid w:val="008852CC"/>
    <w:rsid w:val="00892FD7"/>
    <w:rsid w:val="008A4F4F"/>
    <w:rsid w:val="008B5C66"/>
    <w:rsid w:val="008C306E"/>
    <w:rsid w:val="008C3D5A"/>
    <w:rsid w:val="008C6917"/>
    <w:rsid w:val="008D4B76"/>
    <w:rsid w:val="008D64D1"/>
    <w:rsid w:val="008E3296"/>
    <w:rsid w:val="008E3CA0"/>
    <w:rsid w:val="008F4995"/>
    <w:rsid w:val="008F67DD"/>
    <w:rsid w:val="008F77C6"/>
    <w:rsid w:val="00904F7C"/>
    <w:rsid w:val="00906582"/>
    <w:rsid w:val="009078B0"/>
    <w:rsid w:val="009120AA"/>
    <w:rsid w:val="00915E8D"/>
    <w:rsid w:val="00920661"/>
    <w:rsid w:val="00923188"/>
    <w:rsid w:val="009242FE"/>
    <w:rsid w:val="009257E9"/>
    <w:rsid w:val="00926824"/>
    <w:rsid w:val="00933787"/>
    <w:rsid w:val="00935399"/>
    <w:rsid w:val="00935985"/>
    <w:rsid w:val="00935B88"/>
    <w:rsid w:val="009404B4"/>
    <w:rsid w:val="00943CBA"/>
    <w:rsid w:val="00953B72"/>
    <w:rsid w:val="00955300"/>
    <w:rsid w:val="00961DFB"/>
    <w:rsid w:val="0097398A"/>
    <w:rsid w:val="009803CB"/>
    <w:rsid w:val="00991068"/>
    <w:rsid w:val="009A73EB"/>
    <w:rsid w:val="009B0C71"/>
    <w:rsid w:val="009B71E0"/>
    <w:rsid w:val="009B7934"/>
    <w:rsid w:val="009C1C68"/>
    <w:rsid w:val="009C47A5"/>
    <w:rsid w:val="009D2757"/>
    <w:rsid w:val="009D378B"/>
    <w:rsid w:val="009E3EB4"/>
    <w:rsid w:val="009E526A"/>
    <w:rsid w:val="009F6199"/>
    <w:rsid w:val="00A01DC7"/>
    <w:rsid w:val="00A0215E"/>
    <w:rsid w:val="00A05F39"/>
    <w:rsid w:val="00A104E4"/>
    <w:rsid w:val="00A108CD"/>
    <w:rsid w:val="00A11FC6"/>
    <w:rsid w:val="00A12383"/>
    <w:rsid w:val="00A15710"/>
    <w:rsid w:val="00A158E9"/>
    <w:rsid w:val="00A16851"/>
    <w:rsid w:val="00A242BC"/>
    <w:rsid w:val="00A27796"/>
    <w:rsid w:val="00A3065A"/>
    <w:rsid w:val="00A30880"/>
    <w:rsid w:val="00A42728"/>
    <w:rsid w:val="00A46FD3"/>
    <w:rsid w:val="00A519E0"/>
    <w:rsid w:val="00A638D3"/>
    <w:rsid w:val="00A757A0"/>
    <w:rsid w:val="00A76FC1"/>
    <w:rsid w:val="00A84820"/>
    <w:rsid w:val="00A94402"/>
    <w:rsid w:val="00AB6127"/>
    <w:rsid w:val="00AC2A84"/>
    <w:rsid w:val="00AC3429"/>
    <w:rsid w:val="00AD0054"/>
    <w:rsid w:val="00B04310"/>
    <w:rsid w:val="00B04935"/>
    <w:rsid w:val="00B120B6"/>
    <w:rsid w:val="00B212A0"/>
    <w:rsid w:val="00B313C8"/>
    <w:rsid w:val="00B420C3"/>
    <w:rsid w:val="00B430C6"/>
    <w:rsid w:val="00B51835"/>
    <w:rsid w:val="00B54ABE"/>
    <w:rsid w:val="00B731B4"/>
    <w:rsid w:val="00B84110"/>
    <w:rsid w:val="00B96015"/>
    <w:rsid w:val="00BA21A0"/>
    <w:rsid w:val="00BA492A"/>
    <w:rsid w:val="00BC1C50"/>
    <w:rsid w:val="00BD2E5A"/>
    <w:rsid w:val="00BE1D4B"/>
    <w:rsid w:val="00BE449C"/>
    <w:rsid w:val="00BE5149"/>
    <w:rsid w:val="00BE7FD5"/>
    <w:rsid w:val="00BF6427"/>
    <w:rsid w:val="00C141E8"/>
    <w:rsid w:val="00C14AAE"/>
    <w:rsid w:val="00C26812"/>
    <w:rsid w:val="00C275BC"/>
    <w:rsid w:val="00C311B4"/>
    <w:rsid w:val="00C336FA"/>
    <w:rsid w:val="00C3478B"/>
    <w:rsid w:val="00C431FD"/>
    <w:rsid w:val="00C4447A"/>
    <w:rsid w:val="00C47833"/>
    <w:rsid w:val="00C50275"/>
    <w:rsid w:val="00C5506C"/>
    <w:rsid w:val="00C570A4"/>
    <w:rsid w:val="00C57E84"/>
    <w:rsid w:val="00C62322"/>
    <w:rsid w:val="00C62C66"/>
    <w:rsid w:val="00C642CF"/>
    <w:rsid w:val="00C64BF2"/>
    <w:rsid w:val="00C66403"/>
    <w:rsid w:val="00C6762B"/>
    <w:rsid w:val="00C74BB6"/>
    <w:rsid w:val="00C815CD"/>
    <w:rsid w:val="00C81A05"/>
    <w:rsid w:val="00C90862"/>
    <w:rsid w:val="00C945D6"/>
    <w:rsid w:val="00CA7F00"/>
    <w:rsid w:val="00CB1BB0"/>
    <w:rsid w:val="00CB7758"/>
    <w:rsid w:val="00CC1220"/>
    <w:rsid w:val="00CC1C0E"/>
    <w:rsid w:val="00CD6461"/>
    <w:rsid w:val="00CE1F13"/>
    <w:rsid w:val="00CF7BF9"/>
    <w:rsid w:val="00D018FB"/>
    <w:rsid w:val="00D0457E"/>
    <w:rsid w:val="00D0787E"/>
    <w:rsid w:val="00D31814"/>
    <w:rsid w:val="00D3350E"/>
    <w:rsid w:val="00D3573A"/>
    <w:rsid w:val="00D47DE6"/>
    <w:rsid w:val="00D50E16"/>
    <w:rsid w:val="00D54360"/>
    <w:rsid w:val="00D54434"/>
    <w:rsid w:val="00D576C5"/>
    <w:rsid w:val="00D6324B"/>
    <w:rsid w:val="00D64FBB"/>
    <w:rsid w:val="00D67490"/>
    <w:rsid w:val="00D72EC1"/>
    <w:rsid w:val="00D81C08"/>
    <w:rsid w:val="00D83ED0"/>
    <w:rsid w:val="00DA0899"/>
    <w:rsid w:val="00DA29B2"/>
    <w:rsid w:val="00DB5F10"/>
    <w:rsid w:val="00DE4032"/>
    <w:rsid w:val="00DF15AA"/>
    <w:rsid w:val="00DF4D60"/>
    <w:rsid w:val="00E05035"/>
    <w:rsid w:val="00E07B9A"/>
    <w:rsid w:val="00E11E01"/>
    <w:rsid w:val="00E12FCD"/>
    <w:rsid w:val="00E13137"/>
    <w:rsid w:val="00E17AB0"/>
    <w:rsid w:val="00E2018F"/>
    <w:rsid w:val="00E25CCE"/>
    <w:rsid w:val="00E3384E"/>
    <w:rsid w:val="00E339A7"/>
    <w:rsid w:val="00E33EFB"/>
    <w:rsid w:val="00E478FE"/>
    <w:rsid w:val="00E47FF0"/>
    <w:rsid w:val="00E5170F"/>
    <w:rsid w:val="00E52566"/>
    <w:rsid w:val="00E758DA"/>
    <w:rsid w:val="00E86630"/>
    <w:rsid w:val="00E9256D"/>
    <w:rsid w:val="00E949F6"/>
    <w:rsid w:val="00E95642"/>
    <w:rsid w:val="00E9696C"/>
    <w:rsid w:val="00EA20F9"/>
    <w:rsid w:val="00EA6D2D"/>
    <w:rsid w:val="00EC1597"/>
    <w:rsid w:val="00EC331A"/>
    <w:rsid w:val="00ED25D2"/>
    <w:rsid w:val="00ED5F59"/>
    <w:rsid w:val="00EE427B"/>
    <w:rsid w:val="00F01D93"/>
    <w:rsid w:val="00F15370"/>
    <w:rsid w:val="00F20DD4"/>
    <w:rsid w:val="00F26DFF"/>
    <w:rsid w:val="00F36660"/>
    <w:rsid w:val="00F47AB4"/>
    <w:rsid w:val="00F56253"/>
    <w:rsid w:val="00F57F26"/>
    <w:rsid w:val="00F642A6"/>
    <w:rsid w:val="00F71E5F"/>
    <w:rsid w:val="00F731B9"/>
    <w:rsid w:val="00F83608"/>
    <w:rsid w:val="00F843AD"/>
    <w:rsid w:val="00F87DDE"/>
    <w:rsid w:val="00F93F13"/>
    <w:rsid w:val="00F960B4"/>
    <w:rsid w:val="00F97629"/>
    <w:rsid w:val="00FA79E4"/>
    <w:rsid w:val="00FB32E3"/>
    <w:rsid w:val="00FB45BE"/>
    <w:rsid w:val="00FB541C"/>
    <w:rsid w:val="00FC1A80"/>
    <w:rsid w:val="00FC2793"/>
    <w:rsid w:val="00FC66E1"/>
    <w:rsid w:val="00FD3FC9"/>
    <w:rsid w:val="00FE0FAE"/>
    <w:rsid w:val="00FF2F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C22231"/>
  <w15:docId w15:val="{97E085D2-0FEA-4F5E-89E2-A2247481D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it-IT"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5FAC"/>
  </w:style>
  <w:style w:type="paragraph" w:styleId="Heading1">
    <w:name w:val="heading 1"/>
    <w:basedOn w:val="Normal"/>
    <w:next w:val="Normal"/>
    <w:uiPriority w:val="9"/>
    <w:qFormat/>
    <w:rsid w:val="00705FAC"/>
    <w:pPr>
      <w:spacing w:before="1"/>
      <w:ind w:left="1076"/>
      <w:outlineLvl w:val="0"/>
    </w:pPr>
    <w:rPr>
      <w:sz w:val="25"/>
      <w:szCs w:val="25"/>
    </w:rPr>
  </w:style>
  <w:style w:type="paragraph" w:styleId="Heading2">
    <w:name w:val="heading 2"/>
    <w:basedOn w:val="Normal"/>
    <w:next w:val="Normal"/>
    <w:uiPriority w:val="9"/>
    <w:qFormat/>
    <w:rsid w:val="00705FAC"/>
    <w:pPr>
      <w:ind w:left="1085"/>
      <w:outlineLvl w:val="1"/>
    </w:pPr>
    <w:rPr>
      <w:b/>
      <w:sz w:val="23"/>
      <w:szCs w:val="23"/>
    </w:rPr>
  </w:style>
  <w:style w:type="paragraph" w:styleId="Heading3">
    <w:name w:val="heading 3"/>
    <w:basedOn w:val="Normal"/>
    <w:next w:val="Normal"/>
    <w:uiPriority w:val="9"/>
    <w:qFormat/>
    <w:rsid w:val="00705FAC"/>
    <w:pPr>
      <w:ind w:left="-60"/>
      <w:outlineLvl w:val="2"/>
    </w:pPr>
    <w:rPr>
      <w:b/>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qFormat/>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08" w:type="dxa"/>
        <w:right w:w="108" w:type="dxa"/>
      </w:tblCellMar>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0733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7331"/>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906582"/>
    <w:rPr>
      <w:b/>
      <w:bCs/>
    </w:rPr>
  </w:style>
  <w:style w:type="character" w:customStyle="1" w:styleId="CommentSubjectChar">
    <w:name w:val="Comment Subject Char"/>
    <w:basedOn w:val="CommentTextChar"/>
    <w:link w:val="CommentSubject"/>
    <w:uiPriority w:val="99"/>
    <w:semiHidden/>
    <w:rsid w:val="00906582"/>
    <w:rPr>
      <w:b/>
      <w:bCs/>
      <w:sz w:val="20"/>
      <w:szCs w:val="20"/>
    </w:rPr>
  </w:style>
  <w:style w:type="paragraph" w:styleId="BodyText">
    <w:name w:val="Body Text"/>
    <w:basedOn w:val="Normal"/>
    <w:link w:val="BodyTextChar"/>
    <w:uiPriority w:val="1"/>
    <w:qFormat/>
    <w:rsid w:val="00705FAC"/>
    <w:pPr>
      <w:autoSpaceDE w:val="0"/>
      <w:autoSpaceDN w:val="0"/>
    </w:pPr>
    <w:rPr>
      <w:lang w:val="en-US"/>
    </w:rPr>
  </w:style>
  <w:style w:type="character" w:customStyle="1" w:styleId="BodyTextChar">
    <w:name w:val="Body Text Char"/>
    <w:basedOn w:val="DefaultParagraphFont"/>
    <w:link w:val="BodyText"/>
    <w:uiPriority w:val="1"/>
    <w:rsid w:val="00705FAC"/>
    <w:rPr>
      <w:lang w:val="en-US"/>
    </w:rPr>
  </w:style>
  <w:style w:type="paragraph" w:styleId="ListParagraph">
    <w:name w:val="List Paragraph"/>
    <w:basedOn w:val="Normal"/>
    <w:uiPriority w:val="34"/>
    <w:qFormat/>
    <w:rsid w:val="00705FAC"/>
    <w:pPr>
      <w:autoSpaceDE w:val="0"/>
      <w:autoSpaceDN w:val="0"/>
      <w:ind w:left="1543" w:hanging="372"/>
    </w:pPr>
    <w:rPr>
      <w:lang w:val="en-US"/>
    </w:rPr>
  </w:style>
  <w:style w:type="paragraph" w:customStyle="1" w:styleId="TableParagraph">
    <w:name w:val="Table Paragraph"/>
    <w:basedOn w:val="Normal"/>
    <w:uiPriority w:val="1"/>
    <w:qFormat/>
    <w:rsid w:val="00705FAC"/>
    <w:pPr>
      <w:autoSpaceDE w:val="0"/>
      <w:autoSpaceDN w:val="0"/>
    </w:pPr>
    <w:rPr>
      <w:lang w:val="en-US"/>
    </w:rPr>
  </w:style>
  <w:style w:type="paragraph" w:styleId="FootnoteText">
    <w:name w:val="footnote text"/>
    <w:basedOn w:val="Normal"/>
    <w:link w:val="FootnoteTextChar"/>
    <w:uiPriority w:val="99"/>
    <w:semiHidden/>
    <w:unhideWhenUsed/>
    <w:rsid w:val="00705FAC"/>
    <w:pPr>
      <w:autoSpaceDE w:val="0"/>
      <w:autoSpaceDN w:val="0"/>
    </w:pPr>
    <w:rPr>
      <w:sz w:val="20"/>
      <w:szCs w:val="20"/>
      <w:lang w:val="en-US"/>
    </w:rPr>
  </w:style>
  <w:style w:type="character" w:customStyle="1" w:styleId="FootnoteTextChar">
    <w:name w:val="Footnote Text Char"/>
    <w:basedOn w:val="DefaultParagraphFont"/>
    <w:link w:val="FootnoteText"/>
    <w:uiPriority w:val="99"/>
    <w:semiHidden/>
    <w:rsid w:val="00705FAC"/>
    <w:rPr>
      <w:sz w:val="20"/>
      <w:szCs w:val="20"/>
      <w:lang w:val="en-US"/>
    </w:rPr>
  </w:style>
  <w:style w:type="character" w:styleId="FootnoteReference">
    <w:name w:val="footnote reference"/>
    <w:basedOn w:val="DefaultParagraphFont"/>
    <w:uiPriority w:val="99"/>
    <w:semiHidden/>
    <w:unhideWhenUsed/>
    <w:rsid w:val="00705FAC"/>
    <w:rPr>
      <w:vertAlign w:val="superscript"/>
    </w:rPr>
  </w:style>
  <w:style w:type="table" w:styleId="TableGrid">
    <w:name w:val="Table Grid"/>
    <w:basedOn w:val="TableNormal"/>
    <w:uiPriority w:val="39"/>
    <w:rsid w:val="00705FAC"/>
    <w:pPr>
      <w:autoSpaceDE w:val="0"/>
      <w:autoSpaceDN w:val="0"/>
    </w:pPr>
    <w:rPr>
      <w:rFonts w:asciiTheme="minorHAnsi" w:eastAsiaTheme="minorHAnsi" w:hAnsiTheme="minorHAnsi" w:cstheme="minorBid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05FAC"/>
    <w:pPr>
      <w:tabs>
        <w:tab w:val="center" w:pos="4986"/>
        <w:tab w:val="right" w:pos="9972"/>
      </w:tabs>
    </w:pPr>
  </w:style>
  <w:style w:type="character" w:customStyle="1" w:styleId="HeaderChar">
    <w:name w:val="Header Char"/>
    <w:basedOn w:val="DefaultParagraphFont"/>
    <w:link w:val="Header"/>
    <w:uiPriority w:val="99"/>
    <w:rsid w:val="00705FAC"/>
  </w:style>
  <w:style w:type="paragraph" w:styleId="Footer">
    <w:name w:val="footer"/>
    <w:basedOn w:val="Normal"/>
    <w:link w:val="FooterChar"/>
    <w:uiPriority w:val="99"/>
    <w:unhideWhenUsed/>
    <w:rsid w:val="00705FAC"/>
    <w:pPr>
      <w:tabs>
        <w:tab w:val="center" w:pos="4986"/>
        <w:tab w:val="right" w:pos="9972"/>
      </w:tabs>
    </w:pPr>
  </w:style>
  <w:style w:type="character" w:customStyle="1" w:styleId="FooterChar">
    <w:name w:val="Footer Char"/>
    <w:basedOn w:val="DefaultParagraphFont"/>
    <w:link w:val="Footer"/>
    <w:uiPriority w:val="99"/>
    <w:rsid w:val="00705FAC"/>
  </w:style>
  <w:style w:type="paragraph" w:styleId="Revision">
    <w:name w:val="Revision"/>
    <w:hidden/>
    <w:uiPriority w:val="99"/>
    <w:semiHidden/>
    <w:rsid w:val="00705FAC"/>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9802383">
      <w:bodyDiv w:val="1"/>
      <w:marLeft w:val="0"/>
      <w:marRight w:val="0"/>
      <w:marTop w:val="0"/>
      <w:marBottom w:val="0"/>
      <w:divBdr>
        <w:top w:val="none" w:sz="0" w:space="0" w:color="auto"/>
        <w:left w:val="none" w:sz="0" w:space="0" w:color="auto"/>
        <w:bottom w:val="none" w:sz="0" w:space="0" w:color="auto"/>
        <w:right w:val="none" w:sz="0" w:space="0" w:color="auto"/>
      </w:divBdr>
    </w:div>
    <w:div w:id="278534139">
      <w:bodyDiv w:val="1"/>
      <w:marLeft w:val="0"/>
      <w:marRight w:val="0"/>
      <w:marTop w:val="0"/>
      <w:marBottom w:val="0"/>
      <w:divBdr>
        <w:top w:val="none" w:sz="0" w:space="0" w:color="auto"/>
        <w:left w:val="none" w:sz="0" w:space="0" w:color="auto"/>
        <w:bottom w:val="none" w:sz="0" w:space="0" w:color="auto"/>
        <w:right w:val="none" w:sz="0" w:space="0" w:color="auto"/>
      </w:divBdr>
    </w:div>
    <w:div w:id="389495553">
      <w:bodyDiv w:val="1"/>
      <w:marLeft w:val="0"/>
      <w:marRight w:val="0"/>
      <w:marTop w:val="0"/>
      <w:marBottom w:val="0"/>
      <w:divBdr>
        <w:top w:val="none" w:sz="0" w:space="0" w:color="auto"/>
        <w:left w:val="none" w:sz="0" w:space="0" w:color="auto"/>
        <w:bottom w:val="none" w:sz="0" w:space="0" w:color="auto"/>
        <w:right w:val="none" w:sz="0" w:space="0" w:color="auto"/>
      </w:divBdr>
    </w:div>
    <w:div w:id="15563548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F7B5E7-B3B3-4395-8E7D-49355132F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512</TotalTime>
  <Pages>8</Pages>
  <Words>2840</Words>
  <Characters>16189</Characters>
  <Application>Microsoft Office Word</Application>
  <DocSecurity>0</DocSecurity>
  <Lines>134</Lines>
  <Paragraphs>37</Paragraphs>
  <ScaleCrop>false</ScaleCrop>
  <HeadingPairs>
    <vt:vector size="2" baseType="variant">
      <vt:variant>
        <vt:lpstr>Titolo</vt:lpstr>
      </vt:variant>
      <vt:variant>
        <vt:i4>1</vt:i4>
      </vt:variant>
    </vt:vector>
  </HeadingPairs>
  <TitlesOfParts>
    <vt:vector size="1" baseType="lpstr">
      <vt:lpstr/>
    </vt:vector>
  </TitlesOfParts>
  <Company>ENEL</Company>
  <LinksUpToDate>false</LinksUpToDate>
  <CharactersWithSpaces>18992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Ceccotti Clio (Enel X e-Mobility)</cp:lastModifiedBy>
  <cp:revision>154</cp:revision>
  <dcterms:created xsi:type="dcterms:W3CDTF">2021-10-21T12:20:00Z</dcterms:created>
  <dcterms:modified xsi:type="dcterms:W3CDTF">2022-02-09T09:29:00Z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2018-09-27T00:00:00Z</vt:filetime>
  </property>
  <property fmtid="{D5CDD505-2E9C-101B-9397-08002B2CF9AE}" pid="3" name="LastSaved">
    <vt:filetime>2019-09-10T00:00:00Z</vt:filetime>
  </property>
  <property fmtid="{D5CDD505-2E9C-101B-9397-08002B2CF9AE}" pid="4" name="MSIP_Label_797ad33d-ed35-43c0-b526-22bc83c17deb_Enabled">
    <vt:lpwstr>true</vt:lpwstr>
  </property>
  <property fmtid="{D5CDD505-2E9C-101B-9397-08002B2CF9AE}" pid="5" name="MSIP_Label_797ad33d-ed35-43c0-b526-22bc83c17deb_SetDate">
    <vt:lpwstr>2022-02-03T17:52:03Z</vt:lpwstr>
  </property>
  <property fmtid="{D5CDD505-2E9C-101B-9397-08002B2CF9AE}" pid="6" name="MSIP_Label_797ad33d-ed35-43c0-b526-22bc83c17deb_Method">
    <vt:lpwstr>Standard</vt:lpwstr>
  </property>
  <property fmtid="{D5CDD505-2E9C-101B-9397-08002B2CF9AE}" pid="7" name="MSIP_Label_797ad33d-ed35-43c0-b526-22bc83c17deb_Name">
    <vt:lpwstr>797ad33d-ed35-43c0-b526-22bc83c17deb</vt:lpwstr>
  </property>
  <property fmtid="{D5CDD505-2E9C-101B-9397-08002B2CF9AE}" pid="8" name="MSIP_Label_797ad33d-ed35-43c0-b526-22bc83c17deb_SiteId">
    <vt:lpwstr>d539d4bf-5610-471a-afc2-1c76685cfefa</vt:lpwstr>
  </property>
  <property fmtid="{D5CDD505-2E9C-101B-9397-08002B2CF9AE}" pid="9" name="MSIP_Label_797ad33d-ed35-43c0-b526-22bc83c17deb_ActionId">
    <vt:lpwstr>f6444b14-b095-482c-aead-3376a751f2d4</vt:lpwstr>
  </property>
  <property fmtid="{D5CDD505-2E9C-101B-9397-08002B2CF9AE}" pid="10" name="MSIP_Label_797ad33d-ed35-43c0-b526-22bc83c17deb_ContentBits">
    <vt:lpwstr>1</vt:lpwstr>
  </property>
</Properties>
</file>